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0A1D" w14:textId="4CE2C93E" w:rsidR="003147E1"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22D21265" w14:textId="77777777" w:rsidR="0064271E" w:rsidRDefault="0064271E"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670BFB5F" w14:textId="367ADB0B" w:rsidR="00194C9D" w:rsidRPr="00527709"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527709">
        <w:rPr>
          <w:rFonts w:eastAsia="Times New Roman" w:cstheme="minorHAnsi"/>
          <w:b/>
          <w:lang w:val="en-GB"/>
        </w:rPr>
        <w:t>Job Description</w:t>
      </w:r>
    </w:p>
    <w:p w14:paraId="51B75AEE" w14:textId="494BA41D" w:rsidR="00194C9D" w:rsidRPr="00527709" w:rsidRDefault="004D1595" w:rsidP="00194C9D">
      <w:pPr>
        <w:spacing w:after="0" w:line="240" w:lineRule="auto"/>
        <w:rPr>
          <w:rFonts w:eastAsia="Times New Roman" w:cstheme="minorHAnsi"/>
          <w:lang w:val="en-GB"/>
        </w:rPr>
      </w:pPr>
      <w:r w:rsidRPr="00527709">
        <w:rPr>
          <w:rFonts w:eastAsia="Times New Roman" w:cstheme="minorHAnsi"/>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170"/>
      </w:tblGrid>
      <w:tr w:rsidR="00194C9D" w:rsidRPr="00527709" w14:paraId="510D8473" w14:textId="77777777" w:rsidTr="00792441">
        <w:trPr>
          <w:trHeight w:val="340"/>
        </w:trPr>
        <w:tc>
          <w:tcPr>
            <w:tcW w:w="1024" w:type="pct"/>
            <w:shd w:val="clear" w:color="auto" w:fill="D9E2F3" w:themeFill="accent1" w:themeFillTint="33"/>
            <w:vAlign w:val="center"/>
          </w:tcPr>
          <w:p w14:paraId="5C4A930C" w14:textId="5735E626" w:rsidR="00194C9D" w:rsidRPr="00D57DDA" w:rsidRDefault="0958AEBF" w:rsidP="00792441">
            <w:pPr>
              <w:spacing w:after="0" w:line="240" w:lineRule="auto"/>
              <w:rPr>
                <w:rFonts w:eastAsia="Times New Roman" w:cstheme="minorHAnsi"/>
                <w:lang w:val="en-GB"/>
              </w:rPr>
            </w:pPr>
            <w:r w:rsidRPr="00D57DDA">
              <w:rPr>
                <w:rFonts w:cstheme="minorHAnsi"/>
              </w:rPr>
              <w:t>Job Title</w:t>
            </w:r>
            <w:r w:rsidR="73930F3B" w:rsidRPr="00D57DDA">
              <w:rPr>
                <w:rFonts w:cstheme="minorHAnsi"/>
              </w:rPr>
              <w:t xml:space="preserve">: </w:t>
            </w:r>
          </w:p>
        </w:tc>
        <w:tc>
          <w:tcPr>
            <w:tcW w:w="3976" w:type="pct"/>
            <w:shd w:val="clear" w:color="auto" w:fill="auto"/>
            <w:vAlign w:val="center"/>
          </w:tcPr>
          <w:p w14:paraId="33F820C2" w14:textId="6DE31B15" w:rsidR="00194C9D" w:rsidRPr="009779B5" w:rsidRDefault="00683CB0" w:rsidP="00792441">
            <w:pPr>
              <w:spacing w:after="0" w:line="240" w:lineRule="auto"/>
              <w:rPr>
                <w:rFonts w:cstheme="minorHAnsi"/>
                <w:b/>
                <w:bCs/>
                <w:highlight w:val="yellow"/>
              </w:rPr>
            </w:pPr>
            <w:r w:rsidRPr="00683CB0">
              <w:rPr>
                <w:rFonts w:cstheme="minorHAnsi"/>
                <w:b/>
                <w:bCs/>
              </w:rPr>
              <w:t>Team Lead AOD Support Worker - Kaihautū Tiaki Mate Warawara</w:t>
            </w:r>
          </w:p>
        </w:tc>
      </w:tr>
      <w:tr w:rsidR="00194C9D" w:rsidRPr="00527709" w14:paraId="121D0ECF" w14:textId="77777777" w:rsidTr="00792441">
        <w:trPr>
          <w:trHeight w:val="340"/>
        </w:trPr>
        <w:tc>
          <w:tcPr>
            <w:tcW w:w="1024" w:type="pct"/>
            <w:shd w:val="clear" w:color="auto" w:fill="D9E2F3" w:themeFill="accent1" w:themeFillTint="33"/>
            <w:vAlign w:val="center"/>
          </w:tcPr>
          <w:p w14:paraId="6E9C8D8A" w14:textId="1BEC5B79" w:rsidR="00194C9D" w:rsidRPr="00D57DDA" w:rsidRDefault="00194C9D" w:rsidP="00792441">
            <w:pPr>
              <w:spacing w:after="0" w:line="240" w:lineRule="auto"/>
              <w:rPr>
                <w:rFonts w:cstheme="minorHAnsi"/>
                <w:lang w:val="en-GB"/>
              </w:rPr>
            </w:pPr>
            <w:r w:rsidRPr="00D57DDA">
              <w:rPr>
                <w:rFonts w:eastAsia="Times New Roman" w:cstheme="minorHAnsi"/>
                <w:lang w:val="en-GB"/>
              </w:rPr>
              <w:t>Reports to</w:t>
            </w:r>
            <w:r w:rsidR="034DC387" w:rsidRPr="00D57DDA">
              <w:rPr>
                <w:rFonts w:eastAsia="Times New Roman" w:cstheme="minorHAnsi"/>
                <w:lang w:val="en-GB"/>
              </w:rPr>
              <w:t>:</w:t>
            </w:r>
            <w:r w:rsidR="00A814D5" w:rsidRPr="00D57DDA">
              <w:rPr>
                <w:rFonts w:eastAsia="Times New Roman" w:cstheme="minorHAnsi"/>
                <w:lang w:val="en-GB"/>
              </w:rPr>
              <w:t xml:space="preserve"> </w:t>
            </w:r>
          </w:p>
        </w:tc>
        <w:tc>
          <w:tcPr>
            <w:tcW w:w="3976" w:type="pct"/>
            <w:shd w:val="clear" w:color="auto" w:fill="auto"/>
            <w:vAlign w:val="center"/>
          </w:tcPr>
          <w:p w14:paraId="06EECC37" w14:textId="5B578E2C" w:rsidR="00194C9D" w:rsidRPr="0004356F" w:rsidRDefault="00683CB0" w:rsidP="00792441">
            <w:pPr>
              <w:spacing w:after="0" w:line="240" w:lineRule="auto"/>
              <w:rPr>
                <w:rFonts w:eastAsia="Times New Roman" w:cstheme="minorHAnsi"/>
              </w:rPr>
            </w:pPr>
            <w:r w:rsidRPr="00683CB0">
              <w:rPr>
                <w:rFonts w:eastAsia="Times New Roman" w:cstheme="minorHAnsi"/>
              </w:rPr>
              <w:t>Manager Social Withdrawal - Kaihautū Matua Ratonga Aukati Warawara</w:t>
            </w:r>
          </w:p>
        </w:tc>
      </w:tr>
      <w:tr w:rsidR="006F5A85" w:rsidRPr="00527709" w14:paraId="66B46EEB" w14:textId="77777777" w:rsidTr="00792441">
        <w:trPr>
          <w:trHeight w:val="340"/>
        </w:trPr>
        <w:tc>
          <w:tcPr>
            <w:tcW w:w="1024" w:type="pct"/>
            <w:shd w:val="clear" w:color="auto" w:fill="D9E2F3" w:themeFill="accent1" w:themeFillTint="33"/>
            <w:vAlign w:val="center"/>
          </w:tcPr>
          <w:p w14:paraId="560A2781" w14:textId="4AA8195C" w:rsidR="006F5A85" w:rsidRPr="00D57DDA" w:rsidRDefault="00C2733F" w:rsidP="00792441">
            <w:pPr>
              <w:spacing w:after="0" w:line="240" w:lineRule="auto"/>
              <w:rPr>
                <w:rFonts w:eastAsia="Times New Roman" w:cstheme="minorHAnsi"/>
                <w:lang w:val="en-GB"/>
              </w:rPr>
            </w:pPr>
            <w:r>
              <w:rPr>
                <w:rFonts w:eastAsia="Times New Roman" w:cstheme="minorHAnsi"/>
                <w:lang w:val="en-GB"/>
              </w:rPr>
              <w:t>Department</w:t>
            </w:r>
            <w:r w:rsidR="0088251A" w:rsidRPr="00D57DDA">
              <w:rPr>
                <w:rFonts w:eastAsia="Times New Roman" w:cstheme="minorHAnsi"/>
                <w:lang w:val="en-GB"/>
              </w:rPr>
              <w:t>:</w:t>
            </w:r>
          </w:p>
        </w:tc>
        <w:tc>
          <w:tcPr>
            <w:tcW w:w="3976" w:type="pct"/>
            <w:shd w:val="clear" w:color="auto" w:fill="auto"/>
            <w:vAlign w:val="center"/>
          </w:tcPr>
          <w:p w14:paraId="5E9A762C" w14:textId="26C04FA5" w:rsidR="006F5A85" w:rsidRPr="0004356F" w:rsidRDefault="00527290" w:rsidP="00792441">
            <w:pPr>
              <w:spacing w:after="0" w:line="240" w:lineRule="auto"/>
              <w:rPr>
                <w:rFonts w:eastAsia="Times New Roman" w:cstheme="minorHAnsi"/>
                <w:lang w:val="en-GB"/>
              </w:rPr>
            </w:pPr>
            <w:r w:rsidRPr="0004356F">
              <w:rPr>
                <w:rFonts w:eastAsia="Times New Roman" w:cstheme="minorHAnsi"/>
                <w:lang w:val="en-GB"/>
              </w:rPr>
              <w:t>Managed Withdrawal Services</w:t>
            </w:r>
            <w:r w:rsidR="00404130" w:rsidRPr="0004356F">
              <w:rPr>
                <w:rFonts w:eastAsia="Times New Roman" w:cstheme="minorHAnsi"/>
                <w:lang w:val="en-GB"/>
              </w:rPr>
              <w:t xml:space="preserve"> - </w:t>
            </w:r>
            <w:r w:rsidR="00404130" w:rsidRPr="0004356F">
              <w:rPr>
                <w:rFonts w:eastAsia="Times New Roman" w:cstheme="minorHAnsi"/>
              </w:rPr>
              <w:t>Ratonga Aukati Warawara</w:t>
            </w:r>
          </w:p>
        </w:tc>
      </w:tr>
      <w:tr w:rsidR="00AD313F" w:rsidRPr="00527709" w14:paraId="6569717B" w14:textId="77777777" w:rsidTr="00792441">
        <w:trPr>
          <w:trHeight w:val="340"/>
        </w:trPr>
        <w:tc>
          <w:tcPr>
            <w:tcW w:w="1024" w:type="pct"/>
            <w:shd w:val="clear" w:color="auto" w:fill="D9E2F3" w:themeFill="accent1" w:themeFillTint="33"/>
            <w:vAlign w:val="center"/>
          </w:tcPr>
          <w:p w14:paraId="1ACDA2D8" w14:textId="20A7061F" w:rsidR="00AD313F" w:rsidRPr="00D57DDA" w:rsidRDefault="00C2733F" w:rsidP="00792441">
            <w:pPr>
              <w:spacing w:after="0" w:line="240" w:lineRule="auto"/>
              <w:rPr>
                <w:rFonts w:eastAsia="Times New Roman" w:cstheme="minorHAnsi"/>
                <w:lang w:val="en-GB"/>
              </w:rPr>
            </w:pPr>
            <w:r>
              <w:rPr>
                <w:rFonts w:eastAsia="Times New Roman" w:cstheme="minorHAnsi"/>
                <w:lang w:val="en-GB"/>
              </w:rPr>
              <w:t>Division</w:t>
            </w:r>
            <w:r w:rsidR="00AD313F" w:rsidRPr="00D57DDA">
              <w:rPr>
                <w:rFonts w:eastAsia="Times New Roman" w:cstheme="minorHAnsi"/>
                <w:lang w:val="en-GB"/>
              </w:rPr>
              <w:t>:</w:t>
            </w:r>
          </w:p>
        </w:tc>
        <w:tc>
          <w:tcPr>
            <w:tcW w:w="3976" w:type="pct"/>
            <w:shd w:val="clear" w:color="auto" w:fill="auto"/>
            <w:vAlign w:val="center"/>
          </w:tcPr>
          <w:p w14:paraId="5DECEDBE" w14:textId="2FA2C8C0" w:rsidR="00AD313F" w:rsidRPr="0004356F" w:rsidRDefault="00527290" w:rsidP="00792441">
            <w:pPr>
              <w:spacing w:after="0" w:line="240" w:lineRule="auto"/>
              <w:rPr>
                <w:rFonts w:eastAsia="Times New Roman" w:cstheme="minorHAnsi"/>
                <w:lang w:val="en-GB"/>
              </w:rPr>
            </w:pPr>
            <w:r w:rsidRPr="0004356F">
              <w:rPr>
                <w:rFonts w:eastAsia="Times New Roman" w:cstheme="minorHAnsi"/>
                <w:lang w:val="en-GB"/>
              </w:rPr>
              <w:t>Health Services</w:t>
            </w:r>
            <w:r w:rsidR="00404130" w:rsidRPr="0004356F">
              <w:rPr>
                <w:rFonts w:eastAsia="Times New Roman" w:cstheme="minorHAnsi"/>
                <w:lang w:val="en-GB"/>
              </w:rPr>
              <w:t xml:space="preserve"> - </w:t>
            </w:r>
            <w:r w:rsidR="00404130" w:rsidRPr="0004356F">
              <w:rPr>
                <w:rFonts w:eastAsia="Times New Roman" w:cstheme="minorHAnsi"/>
              </w:rPr>
              <w:t>Ratonga Hauora</w:t>
            </w:r>
          </w:p>
        </w:tc>
      </w:tr>
      <w:tr w:rsidR="0088251A" w:rsidRPr="00527709" w14:paraId="5307CF0C" w14:textId="77777777" w:rsidTr="00792441">
        <w:trPr>
          <w:trHeight w:val="340"/>
        </w:trPr>
        <w:tc>
          <w:tcPr>
            <w:tcW w:w="1024" w:type="pct"/>
            <w:shd w:val="clear" w:color="auto" w:fill="D9E2F3" w:themeFill="accent1" w:themeFillTint="33"/>
            <w:vAlign w:val="center"/>
          </w:tcPr>
          <w:p w14:paraId="7032E32A" w14:textId="6C73D598" w:rsidR="0088251A" w:rsidRPr="00D57DDA" w:rsidRDefault="0088251A" w:rsidP="00792441">
            <w:pPr>
              <w:spacing w:after="0" w:line="240" w:lineRule="auto"/>
              <w:rPr>
                <w:rFonts w:eastAsia="Times New Roman" w:cstheme="minorHAnsi"/>
                <w:lang w:val="en-GB"/>
              </w:rPr>
            </w:pPr>
            <w:r w:rsidRPr="00D57DDA">
              <w:rPr>
                <w:rFonts w:eastAsia="Times New Roman" w:cstheme="minorHAnsi"/>
                <w:lang w:val="en-GB"/>
              </w:rPr>
              <w:t>Direct Reports:</w:t>
            </w:r>
          </w:p>
        </w:tc>
        <w:tc>
          <w:tcPr>
            <w:tcW w:w="3976" w:type="pct"/>
            <w:shd w:val="clear" w:color="auto" w:fill="auto"/>
            <w:vAlign w:val="center"/>
          </w:tcPr>
          <w:p w14:paraId="6B41B69E" w14:textId="0A45B583" w:rsidR="0088251A" w:rsidRPr="0004356F" w:rsidRDefault="0043704B" w:rsidP="00792441">
            <w:pPr>
              <w:spacing w:after="0" w:line="240" w:lineRule="auto"/>
              <w:rPr>
                <w:rFonts w:eastAsia="Times New Roman" w:cstheme="minorHAnsi"/>
                <w:lang w:val="en-GB"/>
              </w:rPr>
            </w:pPr>
            <w:r>
              <w:rPr>
                <w:lang w:val="en-GB"/>
              </w:rPr>
              <w:t xml:space="preserve">AOD Support Workers - </w:t>
            </w:r>
            <w:r w:rsidRPr="00CB100B">
              <w:t>Kaimahi Tautoko</w:t>
            </w:r>
            <w:r>
              <w:t xml:space="preserve"> and </w:t>
            </w:r>
            <w:r w:rsidR="005D54F3">
              <w:t xml:space="preserve">AOD </w:t>
            </w:r>
            <w:r w:rsidR="005D54F3" w:rsidRPr="00775D7D">
              <w:t>Peer Support Worker</w:t>
            </w:r>
            <w:r w:rsidR="005D54F3">
              <w:t>s</w:t>
            </w:r>
            <w:r w:rsidR="005D54F3" w:rsidRPr="00775D7D">
              <w:t xml:space="preserve"> - Kaimahi ā-Hoa Tiaki Tangata</w:t>
            </w:r>
          </w:p>
        </w:tc>
      </w:tr>
      <w:tr w:rsidR="00194C9D" w:rsidRPr="00527709" w14:paraId="0CC92AEB" w14:textId="77777777" w:rsidTr="00792441">
        <w:trPr>
          <w:trHeight w:val="340"/>
        </w:trPr>
        <w:tc>
          <w:tcPr>
            <w:tcW w:w="1024" w:type="pct"/>
            <w:shd w:val="clear" w:color="auto" w:fill="D9E2F3" w:themeFill="accent1" w:themeFillTint="33"/>
            <w:vAlign w:val="center"/>
          </w:tcPr>
          <w:p w14:paraId="2F8CEB2D" w14:textId="68921049" w:rsidR="00194C9D" w:rsidRPr="00D57DDA" w:rsidRDefault="00194C9D" w:rsidP="00792441">
            <w:pPr>
              <w:spacing w:after="0" w:line="240" w:lineRule="auto"/>
              <w:rPr>
                <w:rFonts w:eastAsia="Times New Roman" w:cstheme="minorHAnsi"/>
                <w:lang w:val="en-GB"/>
              </w:rPr>
            </w:pPr>
            <w:r w:rsidRPr="00D57DDA">
              <w:rPr>
                <w:rFonts w:eastAsia="Times New Roman" w:cstheme="minorHAnsi"/>
                <w:lang w:val="en-GB"/>
              </w:rPr>
              <w:t>Location</w:t>
            </w:r>
            <w:r w:rsidR="20BFE3A5" w:rsidRPr="00D57DDA">
              <w:rPr>
                <w:rFonts w:eastAsia="Times New Roman" w:cstheme="minorHAnsi"/>
                <w:lang w:val="en-GB"/>
              </w:rPr>
              <w:t>:</w:t>
            </w:r>
          </w:p>
        </w:tc>
        <w:tc>
          <w:tcPr>
            <w:tcW w:w="3976" w:type="pct"/>
            <w:shd w:val="clear" w:color="auto" w:fill="auto"/>
            <w:vAlign w:val="center"/>
          </w:tcPr>
          <w:p w14:paraId="4C26EFC5" w14:textId="3FAD8CC3" w:rsidR="00194C9D" w:rsidRPr="0004356F" w:rsidRDefault="00912E16" w:rsidP="00792441">
            <w:pPr>
              <w:spacing w:after="0" w:line="240" w:lineRule="auto"/>
              <w:rPr>
                <w:rFonts w:eastAsia="Times New Roman" w:cstheme="minorHAnsi"/>
                <w:bCs/>
                <w:lang w:val="en-GB"/>
              </w:rPr>
            </w:pPr>
            <w:r w:rsidRPr="0004356F">
              <w:rPr>
                <w:rFonts w:eastAsia="Times New Roman" w:cstheme="minorHAnsi"/>
                <w:bCs/>
                <w:lang w:val="en-GB"/>
              </w:rPr>
              <w:t>HomeGround</w:t>
            </w:r>
            <w:r w:rsidR="00431D85" w:rsidRPr="0004356F">
              <w:rPr>
                <w:rFonts w:eastAsia="Times New Roman" w:cstheme="minorHAnsi"/>
                <w:bCs/>
                <w:lang w:val="en-GB"/>
              </w:rPr>
              <w:t xml:space="preserve"> – 140 Hobson Street, Auckland</w:t>
            </w:r>
          </w:p>
        </w:tc>
      </w:tr>
    </w:tbl>
    <w:p w14:paraId="0EB9BBF1" w14:textId="77777777" w:rsidR="00194C9D" w:rsidRPr="00494999" w:rsidRDefault="00194C9D" w:rsidP="00194C9D">
      <w:pPr>
        <w:spacing w:after="0" w:line="240" w:lineRule="auto"/>
        <w:rPr>
          <w:rFonts w:eastAsia="Times New Roman"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28" w:type="dxa"/>
        </w:tblCellMar>
        <w:tblLook w:val="04A0" w:firstRow="1" w:lastRow="0" w:firstColumn="1" w:lastColumn="0" w:noHBand="0" w:noVBand="1"/>
      </w:tblPr>
      <w:tblGrid>
        <w:gridCol w:w="9016"/>
      </w:tblGrid>
      <w:tr w:rsidR="007916EC" w:rsidRPr="00527709" w14:paraId="62296391" w14:textId="77777777" w:rsidTr="00154BAF">
        <w:trPr>
          <w:trHeight w:val="890"/>
        </w:trPr>
        <w:tc>
          <w:tcPr>
            <w:tcW w:w="0" w:type="auto"/>
            <w:shd w:val="clear" w:color="auto" w:fill="D9E2F3" w:themeFill="accent1" w:themeFillTint="33"/>
          </w:tcPr>
          <w:p w14:paraId="609A5534" w14:textId="4817DA95" w:rsidR="007916EC" w:rsidRPr="00527709" w:rsidRDefault="488BAFA7" w:rsidP="45123459">
            <w:pPr>
              <w:spacing w:after="160" w:line="259" w:lineRule="auto"/>
              <w:jc w:val="center"/>
              <w:rPr>
                <w:rFonts w:cstheme="minorHAnsi"/>
                <w:b/>
                <w:bCs/>
              </w:rPr>
            </w:pPr>
            <w:r w:rsidRPr="00527709">
              <w:rPr>
                <w:rFonts w:cstheme="minorHAnsi"/>
                <w:b/>
                <w:bCs/>
              </w:rPr>
              <w:t>Te T</w:t>
            </w:r>
            <w:r w:rsidRPr="00527709">
              <w:rPr>
                <w:rFonts w:cstheme="minorHAnsi"/>
                <w:b/>
                <w:bCs/>
                <w:lang w:val="mi-NZ"/>
              </w:rPr>
              <w:t>āpui Atawhai</w:t>
            </w:r>
            <w:r w:rsidR="0B279812" w:rsidRPr="00527709">
              <w:rPr>
                <w:rFonts w:cstheme="minorHAnsi"/>
                <w:b/>
                <w:bCs/>
                <w:lang w:val="mi-NZ"/>
              </w:rPr>
              <w:t xml:space="preserve"> </w:t>
            </w:r>
            <w:r w:rsidR="672CA27E" w:rsidRPr="00527709">
              <w:rPr>
                <w:rFonts w:cstheme="minorHAnsi"/>
                <w:b/>
                <w:bCs/>
                <w:lang w:val="mi-NZ"/>
              </w:rPr>
              <w:t>-</w:t>
            </w:r>
            <w:r w:rsidR="0B279812" w:rsidRPr="00527709">
              <w:rPr>
                <w:rFonts w:cstheme="minorHAnsi"/>
                <w:b/>
                <w:bCs/>
                <w:lang w:val="mi-NZ"/>
              </w:rPr>
              <w:t xml:space="preserve"> Auckland City Mission </w:t>
            </w:r>
          </w:p>
          <w:p w14:paraId="1AAFB7C3" w14:textId="5F5FE027" w:rsidR="007916EC" w:rsidRPr="00527709" w:rsidRDefault="440FCE31" w:rsidP="45123459">
            <w:pPr>
              <w:spacing w:after="160" w:line="259" w:lineRule="auto"/>
              <w:jc w:val="center"/>
              <w:rPr>
                <w:rFonts w:cstheme="minorHAnsi"/>
                <w:b/>
                <w:bCs/>
                <w:noProof/>
              </w:rPr>
            </w:pPr>
            <w:r w:rsidRPr="00527709">
              <w:rPr>
                <w:rFonts w:cstheme="minorHAnsi"/>
                <w:b/>
                <w:bCs/>
                <w:noProof/>
              </w:rPr>
              <w:t>Ko wai mātou</w:t>
            </w:r>
            <w:r w:rsidR="3DA0A0C1" w:rsidRPr="00527709">
              <w:rPr>
                <w:rFonts w:cstheme="minorHAnsi"/>
                <w:b/>
                <w:bCs/>
                <w:noProof/>
              </w:rPr>
              <w:t xml:space="preserve"> Who we are</w:t>
            </w:r>
          </w:p>
        </w:tc>
      </w:tr>
      <w:tr w:rsidR="00194C9D" w:rsidRPr="00527709" w14:paraId="6520124E" w14:textId="77777777" w:rsidTr="00154BAF">
        <w:tc>
          <w:tcPr>
            <w:tcW w:w="0" w:type="auto"/>
            <w:shd w:val="clear" w:color="auto" w:fill="auto"/>
          </w:tcPr>
          <w:p w14:paraId="5E356A82" w14:textId="40DE17F1" w:rsidR="00295F3C" w:rsidRPr="00527709" w:rsidRDefault="6894ED29" w:rsidP="45123459">
            <w:pPr>
              <w:spacing w:after="160" w:line="259" w:lineRule="auto"/>
              <w:rPr>
                <w:rFonts w:eastAsia="Calibri" w:cstheme="minorHAnsi"/>
                <w:color w:val="000000" w:themeColor="text1"/>
                <w:lang w:val="en-US"/>
              </w:rPr>
            </w:pPr>
            <w:r w:rsidRPr="00527709">
              <w:rPr>
                <w:rFonts w:eastAsia="Calibri" w:cstheme="minorHAnsi"/>
                <w:color w:val="000000" w:themeColor="text1"/>
              </w:rPr>
              <w:t>Te Tāpui Atawhai Auckland City Mission supports Aucklanders in greatest need and is committed to upholding Te Tiriti o Waitangi as a core principle in achieving our organisational mission and vision.</w:t>
            </w:r>
          </w:p>
          <w:p w14:paraId="7D9A56AA" w14:textId="29472452" w:rsidR="00295F3C" w:rsidRPr="00527709" w:rsidRDefault="6894ED29" w:rsidP="45123459">
            <w:pPr>
              <w:spacing w:after="160" w:line="259" w:lineRule="auto"/>
              <w:rPr>
                <w:rFonts w:eastAsia="Calibri" w:cstheme="minorHAnsi"/>
                <w:color w:val="000000" w:themeColor="text1"/>
                <w:lang w:val="en-US"/>
              </w:rPr>
            </w:pPr>
            <w:r w:rsidRPr="00527709">
              <w:rPr>
                <w:rFonts w:eastAsia="Calibri" w:cstheme="minorHAnsi"/>
                <w:color w:val="000000" w:themeColor="text1"/>
              </w:rPr>
              <w:t>Known as Te Tāpui Atawhai since July 2021, our Māori name symbolises our commitment to Tangata Whenua. We acknowledge that existing economic, health and social inequities for Māori are caused by breaches of Te Tiriti and the negative impacts of colonisation which are ongoing.</w:t>
            </w:r>
          </w:p>
          <w:p w14:paraId="43532187" w14:textId="757617F9" w:rsidR="00295F3C" w:rsidRPr="00527709" w:rsidRDefault="6894ED29" w:rsidP="45123459">
            <w:pPr>
              <w:spacing w:after="160" w:line="259" w:lineRule="auto"/>
              <w:rPr>
                <w:rFonts w:eastAsia="Calibri" w:cstheme="minorHAnsi"/>
                <w:color w:val="000000" w:themeColor="text1"/>
                <w:lang w:val="en-US"/>
              </w:rPr>
            </w:pPr>
            <w:r w:rsidRPr="00527709">
              <w:rPr>
                <w:rFonts w:eastAsia="Calibri" w:cstheme="minorHAnsi"/>
                <w:color w:val="000000" w:themeColor="text1"/>
              </w:rPr>
              <w:t xml:space="preserve">Our services have evolved as the city’s social needs have. We respond with care and compassion while advocating for a reality where there are enough suitable homes, enough access to nutritious food, and accessible health care for all people and their families. Since our doors opened more than 104 years ago, this has been our ‘why’. We offer support for however long and in whatever way needed – for some people that’s simply accessing one of our many services, for others it’s a complex journey with our full support. </w:t>
            </w:r>
          </w:p>
          <w:p w14:paraId="6F031A97" w14:textId="036A52F4" w:rsidR="00295F3C" w:rsidRPr="00527709" w:rsidRDefault="6894ED29" w:rsidP="45123459">
            <w:pPr>
              <w:spacing w:after="160" w:line="259" w:lineRule="auto"/>
              <w:rPr>
                <w:rFonts w:eastAsia="Calibri" w:cstheme="minorHAnsi"/>
                <w:color w:val="000000" w:themeColor="text1"/>
                <w:lang w:val="en-US"/>
              </w:rPr>
            </w:pPr>
            <w:r w:rsidRPr="00527709">
              <w:rPr>
                <w:rFonts w:eastAsia="Calibri" w:cstheme="minorHAnsi"/>
                <w:color w:val="000000" w:themeColor="text1"/>
              </w:rPr>
              <w:t>Te Tāpui Atawhai Auckland City Mission is committed to fostering a diverse and inclusive workplace where staff feel valued and respected. This is foundational to our mission, vision and values as a Tangata Tiriti organisation.</w:t>
            </w:r>
          </w:p>
        </w:tc>
      </w:tr>
    </w:tbl>
    <w:p w14:paraId="1451FDF2" w14:textId="77777777" w:rsidR="003D284E" w:rsidRPr="00494999" w:rsidRDefault="003D284E" w:rsidP="00194C9D">
      <w:pPr>
        <w:spacing w:after="0" w:line="240" w:lineRule="auto"/>
        <w:rPr>
          <w:rFonts w:eastAsia="Times New Roman"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28" w:type="dxa"/>
        </w:tblCellMar>
        <w:tblLook w:val="04A0" w:firstRow="1" w:lastRow="0" w:firstColumn="1" w:lastColumn="0" w:noHBand="0" w:noVBand="1"/>
      </w:tblPr>
      <w:tblGrid>
        <w:gridCol w:w="9016"/>
      </w:tblGrid>
      <w:tr w:rsidR="00125329" w:rsidRPr="00527709" w14:paraId="19FA25E4" w14:textId="77777777" w:rsidTr="00104598">
        <w:trPr>
          <w:trHeight w:val="624"/>
        </w:trPr>
        <w:tc>
          <w:tcPr>
            <w:tcW w:w="9016" w:type="dxa"/>
            <w:shd w:val="clear" w:color="auto" w:fill="D9E2F3" w:themeFill="accent1" w:themeFillTint="33"/>
            <w:vAlign w:val="center"/>
          </w:tcPr>
          <w:p w14:paraId="43727B8A" w14:textId="50ADB6BD" w:rsidR="00125329" w:rsidRPr="00104598" w:rsidRDefault="00125329" w:rsidP="00104598">
            <w:pPr>
              <w:pStyle w:val="NoSpacing"/>
              <w:jc w:val="center"/>
              <w:rPr>
                <w:b/>
                <w:bCs/>
                <w:color w:val="000000" w:themeColor="text1"/>
                <w:lang w:eastAsia="en-NZ"/>
              </w:rPr>
            </w:pPr>
            <w:r w:rsidRPr="00104598">
              <w:rPr>
                <w:b/>
                <w:bCs/>
                <w:lang w:val="en-GB"/>
              </w:rPr>
              <w:t xml:space="preserve">Managed Withdrawal Services - </w:t>
            </w:r>
            <w:r w:rsidRPr="00104598">
              <w:rPr>
                <w:b/>
                <w:bCs/>
              </w:rPr>
              <w:t>Ratonga Aukati Warawara</w:t>
            </w:r>
          </w:p>
        </w:tc>
      </w:tr>
      <w:tr w:rsidR="00125329" w:rsidRPr="00527709" w14:paraId="458A1EDB" w14:textId="77777777" w:rsidTr="00154BAF">
        <w:tc>
          <w:tcPr>
            <w:tcW w:w="9016" w:type="dxa"/>
            <w:shd w:val="clear" w:color="auto" w:fill="auto"/>
          </w:tcPr>
          <w:p w14:paraId="61FC6039" w14:textId="379733E7" w:rsidR="00125329" w:rsidRDefault="00125329" w:rsidP="00125329">
            <w:pPr>
              <w:pStyle w:val="Default"/>
              <w:rPr>
                <w:rFonts w:asciiTheme="minorHAnsi" w:hAnsiTheme="minorHAnsi" w:cstheme="minorHAnsi"/>
                <w:sz w:val="22"/>
                <w:szCs w:val="22"/>
              </w:rPr>
            </w:pPr>
            <w:r>
              <w:rPr>
                <w:rFonts w:asciiTheme="minorHAnsi" w:hAnsiTheme="minorHAnsi" w:cstheme="minorHAnsi"/>
                <w:sz w:val="22"/>
                <w:szCs w:val="22"/>
              </w:rPr>
              <w:t>Managed</w:t>
            </w:r>
            <w:r w:rsidRPr="00527709">
              <w:rPr>
                <w:rFonts w:asciiTheme="minorHAnsi" w:hAnsiTheme="minorHAnsi" w:cstheme="minorHAnsi"/>
                <w:sz w:val="22"/>
                <w:szCs w:val="22"/>
              </w:rPr>
              <w:t xml:space="preserve"> Withdrawal provides community and residential services to individuals </w:t>
            </w:r>
            <w:r>
              <w:rPr>
                <w:rFonts w:asciiTheme="minorHAnsi" w:hAnsiTheme="minorHAnsi" w:cstheme="minorHAnsi"/>
                <w:sz w:val="22"/>
                <w:szCs w:val="22"/>
              </w:rPr>
              <w:t>experiencing</w:t>
            </w:r>
            <w:r w:rsidRPr="00527709">
              <w:rPr>
                <w:rFonts w:asciiTheme="minorHAnsi" w:hAnsiTheme="minorHAnsi" w:cstheme="minorHAnsi"/>
                <w:sz w:val="22"/>
                <w:szCs w:val="22"/>
              </w:rPr>
              <w:t xml:space="preserve"> addiction. Established in the mid-1980s, the organisation is located at HomeGround, 140 Hobson Rd, Auckland. Currently, </w:t>
            </w:r>
            <w:r w:rsidR="00AF5058">
              <w:rPr>
                <w:rFonts w:asciiTheme="minorHAnsi" w:hAnsiTheme="minorHAnsi" w:cstheme="minorHAnsi"/>
                <w:sz w:val="22"/>
                <w:szCs w:val="22"/>
              </w:rPr>
              <w:t>Managed</w:t>
            </w:r>
            <w:r w:rsidRPr="00527709">
              <w:rPr>
                <w:rFonts w:asciiTheme="minorHAnsi" w:hAnsiTheme="minorHAnsi" w:cstheme="minorHAnsi"/>
                <w:sz w:val="22"/>
                <w:szCs w:val="22"/>
              </w:rPr>
              <w:t xml:space="preserve"> Withdrawal has a capacity of 15 beds and is staffed by a diverse team of Alcohol and Other Drug (AOD) Pr</w:t>
            </w:r>
            <w:r>
              <w:rPr>
                <w:rFonts w:asciiTheme="minorHAnsi" w:hAnsiTheme="minorHAnsi" w:cstheme="minorHAnsi"/>
                <w:sz w:val="22"/>
                <w:szCs w:val="22"/>
              </w:rPr>
              <w:t>actitioners</w:t>
            </w:r>
            <w:r w:rsidRPr="00527709">
              <w:rPr>
                <w:rFonts w:asciiTheme="minorHAnsi" w:hAnsiTheme="minorHAnsi" w:cstheme="minorHAnsi"/>
                <w:sz w:val="22"/>
                <w:szCs w:val="22"/>
              </w:rPr>
              <w:t>, AOD Support Workers, and Volunteers.</w:t>
            </w:r>
          </w:p>
          <w:p w14:paraId="19236C7D" w14:textId="77777777" w:rsidR="00125329" w:rsidRPr="00527709" w:rsidRDefault="00125329" w:rsidP="00125329">
            <w:pPr>
              <w:pStyle w:val="Default"/>
              <w:rPr>
                <w:rFonts w:asciiTheme="minorHAnsi" w:hAnsiTheme="minorHAnsi" w:cstheme="minorHAnsi"/>
                <w:sz w:val="22"/>
                <w:szCs w:val="22"/>
              </w:rPr>
            </w:pPr>
          </w:p>
          <w:p w14:paraId="323D8664" w14:textId="65A5D746" w:rsidR="00125329" w:rsidRPr="00527709" w:rsidRDefault="00125329" w:rsidP="00125329">
            <w:pPr>
              <w:pStyle w:val="Default"/>
              <w:rPr>
                <w:rFonts w:asciiTheme="minorHAnsi" w:hAnsiTheme="minorHAnsi" w:cstheme="minorHAnsi"/>
                <w:sz w:val="22"/>
                <w:szCs w:val="22"/>
              </w:rPr>
            </w:pPr>
            <w:r>
              <w:rPr>
                <w:rFonts w:asciiTheme="minorHAnsi" w:hAnsiTheme="minorHAnsi" w:cstheme="minorHAnsi"/>
                <w:sz w:val="22"/>
                <w:szCs w:val="22"/>
              </w:rPr>
              <w:lastRenderedPageBreak/>
              <w:t>Managed</w:t>
            </w:r>
            <w:r w:rsidRPr="00527709">
              <w:rPr>
                <w:rFonts w:asciiTheme="minorHAnsi" w:hAnsiTheme="minorHAnsi" w:cstheme="minorHAnsi"/>
                <w:sz w:val="22"/>
                <w:szCs w:val="22"/>
              </w:rPr>
              <w:t xml:space="preserve"> Withdrawal works closely with Medical Withdrawal services. </w:t>
            </w:r>
            <w:r>
              <w:rPr>
                <w:rFonts w:asciiTheme="minorHAnsi" w:hAnsiTheme="minorHAnsi" w:cstheme="minorHAnsi"/>
                <w:sz w:val="22"/>
                <w:szCs w:val="22"/>
              </w:rPr>
              <w:t>Managed</w:t>
            </w:r>
            <w:r w:rsidRPr="00527709">
              <w:rPr>
                <w:rFonts w:asciiTheme="minorHAnsi" w:hAnsiTheme="minorHAnsi" w:cstheme="minorHAnsi"/>
                <w:sz w:val="22"/>
                <w:szCs w:val="22"/>
              </w:rPr>
              <w:t xml:space="preserve"> Withdrawal is part of a recovery continuum that signifies a shift in how mental health and addiction services are delivered. A recovery-oriented mental health and addiction service aims to incorporate recovery principles throughout its offerings. </w:t>
            </w:r>
          </w:p>
          <w:p w14:paraId="6C1C6F37" w14:textId="77777777" w:rsidR="00125329" w:rsidRPr="00527709" w:rsidRDefault="00125329" w:rsidP="00125329">
            <w:pPr>
              <w:pStyle w:val="Default"/>
              <w:rPr>
                <w:rFonts w:asciiTheme="minorHAnsi" w:hAnsiTheme="minorHAnsi" w:cstheme="minorHAnsi"/>
                <w:sz w:val="22"/>
                <w:szCs w:val="22"/>
              </w:rPr>
            </w:pPr>
          </w:p>
          <w:p w14:paraId="10C6F3EE" w14:textId="7D59764D" w:rsidR="00125329" w:rsidRPr="00527709" w:rsidRDefault="00125329" w:rsidP="00125329">
            <w:pPr>
              <w:pStyle w:val="Default"/>
              <w:rPr>
                <w:rFonts w:asciiTheme="minorHAnsi" w:hAnsiTheme="minorHAnsi" w:cstheme="minorHAnsi"/>
                <w:sz w:val="22"/>
                <w:szCs w:val="22"/>
              </w:rPr>
            </w:pPr>
            <w:r w:rsidRPr="00527709">
              <w:rPr>
                <w:rFonts w:asciiTheme="minorHAnsi" w:hAnsiTheme="minorHAnsi" w:cstheme="minorHAnsi"/>
                <w:sz w:val="22"/>
                <w:szCs w:val="22"/>
              </w:rPr>
              <w:t>These principles are characterised by the following values:</w:t>
            </w:r>
          </w:p>
          <w:p w14:paraId="2BEC5E48" w14:textId="77777777" w:rsidR="00125329" w:rsidRPr="00527709" w:rsidRDefault="00125329" w:rsidP="00802D39">
            <w:pPr>
              <w:pStyle w:val="Default"/>
              <w:numPr>
                <w:ilvl w:val="0"/>
                <w:numId w:val="4"/>
              </w:numPr>
              <w:rPr>
                <w:rFonts w:asciiTheme="minorHAnsi" w:hAnsiTheme="minorHAnsi" w:cstheme="minorHAnsi"/>
                <w:sz w:val="22"/>
                <w:szCs w:val="22"/>
              </w:rPr>
            </w:pPr>
            <w:r w:rsidRPr="00527709">
              <w:rPr>
                <w:rFonts w:asciiTheme="minorHAnsi" w:hAnsiTheme="minorHAnsi" w:cstheme="minorHAnsi"/>
                <w:b/>
                <w:bCs/>
                <w:sz w:val="22"/>
                <w:szCs w:val="22"/>
              </w:rPr>
              <w:t>Person Orientation</w:t>
            </w:r>
            <w:r w:rsidRPr="00527709">
              <w:rPr>
                <w:rFonts w:asciiTheme="minorHAnsi" w:hAnsiTheme="minorHAnsi" w:cstheme="minorHAnsi"/>
                <w:sz w:val="22"/>
                <w:szCs w:val="22"/>
              </w:rPr>
              <w:t>: It is crucial to understand the strengths and aspirations of each individual consumer.</w:t>
            </w:r>
          </w:p>
          <w:p w14:paraId="1CF0B42A" w14:textId="77777777" w:rsidR="00125329" w:rsidRPr="00527709" w:rsidRDefault="00125329" w:rsidP="00802D39">
            <w:pPr>
              <w:pStyle w:val="Default"/>
              <w:numPr>
                <w:ilvl w:val="0"/>
                <w:numId w:val="4"/>
              </w:numPr>
              <w:rPr>
                <w:rFonts w:asciiTheme="minorHAnsi" w:hAnsiTheme="minorHAnsi" w:cstheme="minorHAnsi"/>
                <w:sz w:val="22"/>
                <w:szCs w:val="22"/>
              </w:rPr>
            </w:pPr>
            <w:r w:rsidRPr="00527709">
              <w:rPr>
                <w:rFonts w:asciiTheme="minorHAnsi" w:hAnsiTheme="minorHAnsi" w:cstheme="minorHAnsi"/>
                <w:b/>
                <w:bCs/>
                <w:sz w:val="22"/>
                <w:szCs w:val="22"/>
              </w:rPr>
              <w:t>Person Involvement</w:t>
            </w:r>
            <w:r w:rsidRPr="00527709">
              <w:rPr>
                <w:rFonts w:asciiTheme="minorHAnsi" w:hAnsiTheme="minorHAnsi" w:cstheme="minorHAnsi"/>
                <w:sz w:val="22"/>
                <w:szCs w:val="22"/>
              </w:rPr>
              <w:t>: Outcomes improve for individuals who have meaningful opportunities to be involved in planning and delivering their services.</w:t>
            </w:r>
          </w:p>
          <w:p w14:paraId="10B736A3" w14:textId="77777777" w:rsidR="00125329" w:rsidRPr="00527709" w:rsidRDefault="00125329" w:rsidP="00802D39">
            <w:pPr>
              <w:pStyle w:val="Default"/>
              <w:numPr>
                <w:ilvl w:val="0"/>
                <w:numId w:val="4"/>
              </w:numPr>
              <w:rPr>
                <w:rFonts w:asciiTheme="minorHAnsi" w:hAnsiTheme="minorHAnsi" w:cstheme="minorHAnsi"/>
                <w:sz w:val="22"/>
                <w:szCs w:val="22"/>
              </w:rPr>
            </w:pPr>
            <w:r w:rsidRPr="00527709">
              <w:rPr>
                <w:rFonts w:asciiTheme="minorHAnsi" w:hAnsiTheme="minorHAnsi" w:cstheme="minorHAnsi"/>
                <w:b/>
                <w:bCs/>
                <w:sz w:val="22"/>
                <w:szCs w:val="22"/>
              </w:rPr>
              <w:t>Self-Determination and Choice</w:t>
            </w:r>
            <w:r w:rsidRPr="00527709">
              <w:rPr>
                <w:rFonts w:asciiTheme="minorHAnsi" w:hAnsiTheme="minorHAnsi" w:cstheme="minorHAnsi"/>
                <w:sz w:val="22"/>
                <w:szCs w:val="22"/>
              </w:rPr>
              <w:t>: Recovery-focused mental health and addiction services embody the values of choice and partnership. Coercion weakens rather than strengthens individual consumers.</w:t>
            </w:r>
          </w:p>
          <w:p w14:paraId="5DF39F8E" w14:textId="2A76D74E" w:rsidR="00125329" w:rsidRPr="00527709" w:rsidRDefault="00125329" w:rsidP="00802D39">
            <w:pPr>
              <w:pStyle w:val="Default"/>
              <w:numPr>
                <w:ilvl w:val="0"/>
                <w:numId w:val="4"/>
              </w:numPr>
              <w:rPr>
                <w:rFonts w:asciiTheme="minorHAnsi" w:hAnsiTheme="minorHAnsi" w:cstheme="minorHAnsi"/>
                <w:sz w:val="22"/>
                <w:szCs w:val="22"/>
              </w:rPr>
            </w:pPr>
            <w:r w:rsidRPr="00527709">
              <w:rPr>
                <w:rFonts w:asciiTheme="minorHAnsi" w:hAnsiTheme="minorHAnsi" w:cstheme="minorHAnsi"/>
                <w:b/>
                <w:bCs/>
                <w:sz w:val="22"/>
                <w:szCs w:val="22"/>
              </w:rPr>
              <w:t>Growth Potential</w:t>
            </w:r>
            <w:r w:rsidRPr="00527709">
              <w:rPr>
                <w:rFonts w:asciiTheme="minorHAnsi" w:hAnsiTheme="minorHAnsi" w:cstheme="minorHAnsi"/>
                <w:sz w:val="22"/>
                <w:szCs w:val="22"/>
              </w:rPr>
              <w:t>: Hope for the future is an essential aspect of all recovery-oriented services. This includes assessing progress toward growth, adjusting services to acknowledge achievements, and modifying services to enhance progress.</w:t>
            </w:r>
          </w:p>
          <w:p w14:paraId="4E198EDA" w14:textId="7C04E85D" w:rsidR="00125329" w:rsidRPr="00527709" w:rsidRDefault="00125329" w:rsidP="00125329">
            <w:pPr>
              <w:pStyle w:val="Default"/>
              <w:rPr>
                <w:rFonts w:asciiTheme="minorHAnsi" w:eastAsia="Times New Roman" w:hAnsiTheme="minorHAnsi" w:cstheme="minorHAnsi"/>
                <w:sz w:val="22"/>
                <w:szCs w:val="22"/>
                <w:lang w:val="en-GB"/>
              </w:rPr>
            </w:pPr>
          </w:p>
        </w:tc>
      </w:tr>
    </w:tbl>
    <w:p w14:paraId="11B1A2C2" w14:textId="77777777" w:rsidR="003D284E" w:rsidRPr="0095739D" w:rsidRDefault="003D284E" w:rsidP="45123459">
      <w:pPr>
        <w:spacing w:after="0" w:line="240" w:lineRule="auto"/>
        <w:rPr>
          <w:rFonts w:eastAsia="Times New Roman"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284" w:type="dxa"/>
        </w:tblCellMar>
        <w:tblLook w:val="04A0" w:firstRow="1" w:lastRow="0" w:firstColumn="1" w:lastColumn="0" w:noHBand="0" w:noVBand="1"/>
      </w:tblPr>
      <w:tblGrid>
        <w:gridCol w:w="9016"/>
      </w:tblGrid>
      <w:tr w:rsidR="00194C9D" w:rsidRPr="00AA2482" w14:paraId="3520CC39" w14:textId="77777777" w:rsidTr="00104598">
        <w:trPr>
          <w:trHeight w:val="283"/>
        </w:trPr>
        <w:tc>
          <w:tcPr>
            <w:tcW w:w="0" w:type="auto"/>
            <w:shd w:val="clear" w:color="auto" w:fill="D9E2F3" w:themeFill="accent1" w:themeFillTint="33"/>
            <w:vAlign w:val="bottom"/>
          </w:tcPr>
          <w:p w14:paraId="419CBD8E" w14:textId="10F42EE0" w:rsidR="00194C9D" w:rsidRPr="00104598" w:rsidRDefault="1AD3F6A0" w:rsidP="00104598">
            <w:pPr>
              <w:pStyle w:val="NoSpacing"/>
              <w:rPr>
                <w:b/>
                <w:bCs/>
                <w:lang w:val="en-GB"/>
              </w:rPr>
            </w:pPr>
            <w:r w:rsidRPr="00104598">
              <w:rPr>
                <w:b/>
                <w:bCs/>
              </w:rPr>
              <w:t xml:space="preserve">Te Kaupapa o Te Tūranga - </w:t>
            </w:r>
            <w:r w:rsidR="00194C9D" w:rsidRPr="00104598">
              <w:rPr>
                <w:b/>
                <w:bCs/>
              </w:rPr>
              <w:t xml:space="preserve">Position </w:t>
            </w:r>
            <w:r w:rsidR="67715DF3" w:rsidRPr="00104598">
              <w:rPr>
                <w:b/>
                <w:bCs/>
              </w:rPr>
              <w:t>Purpose</w:t>
            </w:r>
            <w:r w:rsidR="5B989626" w:rsidRPr="00104598">
              <w:rPr>
                <w:b/>
                <w:bCs/>
              </w:rPr>
              <w:t xml:space="preserve"> </w:t>
            </w:r>
          </w:p>
        </w:tc>
      </w:tr>
      <w:tr w:rsidR="00194C9D" w:rsidRPr="00AA2482" w14:paraId="40F2E2D5" w14:textId="77777777" w:rsidTr="00104598">
        <w:tc>
          <w:tcPr>
            <w:tcW w:w="0" w:type="auto"/>
            <w:shd w:val="clear" w:color="auto" w:fill="auto"/>
          </w:tcPr>
          <w:p w14:paraId="15A1FC55" w14:textId="77777777" w:rsidR="00CD11D1" w:rsidRPr="00CD11D1" w:rsidRDefault="00CD11D1" w:rsidP="00CD11D1">
            <w:pPr>
              <w:pStyle w:val="Default"/>
              <w:rPr>
                <w:rFonts w:cstheme="minorHAnsi"/>
                <w:sz w:val="22"/>
                <w:szCs w:val="22"/>
              </w:rPr>
            </w:pPr>
            <w:r w:rsidRPr="00CD11D1">
              <w:rPr>
                <w:rFonts w:cstheme="minorHAnsi"/>
                <w:sz w:val="22"/>
                <w:szCs w:val="22"/>
              </w:rPr>
              <w:t xml:space="preserve">The </w:t>
            </w:r>
            <w:r w:rsidRPr="00CD11D1">
              <w:rPr>
                <w:rFonts w:cstheme="minorHAnsi"/>
                <w:b/>
                <w:bCs/>
                <w:sz w:val="22"/>
                <w:szCs w:val="22"/>
              </w:rPr>
              <w:t>Team Leader AOD Support Worker – Kaiārahi Tautoko</w:t>
            </w:r>
            <w:r w:rsidRPr="00CD11D1">
              <w:rPr>
                <w:rFonts w:cstheme="minorHAnsi"/>
                <w:sz w:val="22"/>
                <w:szCs w:val="22"/>
              </w:rPr>
              <w:t xml:space="preserve"> provides leadership within the He Ara Whakamana Tangata team, supporting residents who are experiencing, or at risk of, mental health challenges and harmful alcohol and other drug (AOD) use in a permanent residential setting. This role blends harm reduction, cultural responsiveness, and professional guidance to support a safe, therapeutic environment.</w:t>
            </w:r>
          </w:p>
          <w:p w14:paraId="025A12D6" w14:textId="77777777" w:rsidR="00CD11D1" w:rsidRPr="00CD11D1" w:rsidRDefault="00CD11D1" w:rsidP="00CD11D1">
            <w:pPr>
              <w:pStyle w:val="Default"/>
              <w:rPr>
                <w:rFonts w:cstheme="minorHAnsi"/>
                <w:sz w:val="22"/>
                <w:szCs w:val="22"/>
              </w:rPr>
            </w:pPr>
          </w:p>
          <w:p w14:paraId="549159EF" w14:textId="77777777" w:rsidR="00CD11D1" w:rsidRPr="00CD11D1" w:rsidRDefault="00CD11D1" w:rsidP="00CD11D1">
            <w:pPr>
              <w:pStyle w:val="Default"/>
              <w:rPr>
                <w:rFonts w:cstheme="minorHAnsi"/>
                <w:sz w:val="22"/>
                <w:szCs w:val="22"/>
              </w:rPr>
            </w:pPr>
            <w:r w:rsidRPr="00CD11D1">
              <w:rPr>
                <w:rFonts w:cstheme="minorHAnsi"/>
                <w:sz w:val="22"/>
                <w:szCs w:val="22"/>
              </w:rPr>
              <w:t>Working alongside AOD practitioners, clients, and their whānau, the Team Leader encourages engagement, supports wellbeing, and leads by example across daily operations — including program facilitation, meal preparation, and administrative tasks.</w:t>
            </w:r>
          </w:p>
          <w:p w14:paraId="6733F686" w14:textId="77777777" w:rsidR="00CD11D1" w:rsidRPr="00CD11D1" w:rsidRDefault="00CD11D1" w:rsidP="00CD11D1">
            <w:pPr>
              <w:pStyle w:val="Default"/>
              <w:rPr>
                <w:rFonts w:cstheme="minorHAnsi"/>
                <w:sz w:val="22"/>
                <w:szCs w:val="22"/>
              </w:rPr>
            </w:pPr>
          </w:p>
          <w:p w14:paraId="4647862A" w14:textId="4F855536" w:rsidR="00154BAF" w:rsidRPr="00B506E8" w:rsidRDefault="00CD11D1" w:rsidP="00CD11D1">
            <w:pPr>
              <w:pStyle w:val="Default"/>
              <w:rPr>
                <w:rFonts w:cstheme="minorHAnsi"/>
              </w:rPr>
            </w:pPr>
            <w:r w:rsidRPr="00CD11D1">
              <w:rPr>
                <w:rFonts w:cstheme="minorHAnsi"/>
                <w:sz w:val="22"/>
                <w:szCs w:val="22"/>
              </w:rPr>
              <w:t>As a service leader, they oversee Support Workers and are responsible for the smooth, effective running of the service. Their leadership ensures consistent care and supports efforts to reduce harm related to AOD use.</w:t>
            </w:r>
          </w:p>
        </w:tc>
      </w:tr>
    </w:tbl>
    <w:p w14:paraId="42A9FAAD" w14:textId="77777777" w:rsidR="003D284E" w:rsidRPr="0095739D" w:rsidRDefault="003D284E" w:rsidP="00194C9D">
      <w:pPr>
        <w:spacing w:after="0" w:line="240" w:lineRule="auto"/>
        <w:rPr>
          <w:rFonts w:eastAsia="Times New Roman" w:cstheme="minorHAnsi"/>
          <w:sz w:val="24"/>
          <w:szCs w:val="24"/>
          <w:lang w:val="en-GB"/>
        </w:rPr>
      </w:pP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284" w:type="dxa"/>
        </w:tblCellMar>
        <w:tblLook w:val="04A0" w:firstRow="1" w:lastRow="0" w:firstColumn="1" w:lastColumn="0" w:noHBand="0" w:noVBand="1"/>
      </w:tblPr>
      <w:tblGrid>
        <w:gridCol w:w="9016"/>
      </w:tblGrid>
      <w:tr w:rsidR="00A10C1A" w:rsidRPr="00AA2482" w14:paraId="77B375DC" w14:textId="77777777" w:rsidTr="003D284E">
        <w:trPr>
          <w:trHeight w:val="283"/>
        </w:trPr>
        <w:tc>
          <w:tcPr>
            <w:tcW w:w="5000" w:type="pct"/>
            <w:tcBorders>
              <w:bottom w:val="single" w:sz="4" w:space="0" w:color="auto"/>
            </w:tcBorders>
            <w:shd w:val="clear" w:color="auto" w:fill="D9E2F3" w:themeFill="accent1" w:themeFillTint="33"/>
          </w:tcPr>
          <w:p w14:paraId="48A832D8" w14:textId="7F6F278D" w:rsidR="00CA50C4" w:rsidRPr="00AA2482" w:rsidRDefault="0942D1B6" w:rsidP="003D284E">
            <w:pPr>
              <w:widowControl w:val="0"/>
              <w:tabs>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bCs/>
                <w:color w:val="000000" w:themeColor="text1"/>
                <w:lang w:eastAsia="en-NZ"/>
              </w:rPr>
            </w:pPr>
            <w:r w:rsidRPr="00AA2482">
              <w:rPr>
                <w:rFonts w:eastAsia="Times New Roman" w:cstheme="minorHAnsi"/>
                <w:b/>
                <w:bCs/>
                <w:color w:val="000000" w:themeColor="text1"/>
                <w:lang w:eastAsia="en-NZ"/>
              </w:rPr>
              <w:t xml:space="preserve">Ngā Kawenga Matua - </w:t>
            </w:r>
            <w:r w:rsidR="64C02F62" w:rsidRPr="00AA2482">
              <w:rPr>
                <w:rFonts w:eastAsia="Times New Roman" w:cstheme="minorHAnsi"/>
                <w:b/>
                <w:bCs/>
                <w:color w:val="000000" w:themeColor="text1"/>
                <w:lang w:eastAsia="en-NZ"/>
              </w:rPr>
              <w:t>Key Responsibilit</w:t>
            </w:r>
            <w:r w:rsidR="71DFDFE8" w:rsidRPr="00AA2482">
              <w:rPr>
                <w:rFonts w:eastAsia="Times New Roman" w:cstheme="minorHAnsi"/>
                <w:b/>
                <w:bCs/>
                <w:color w:val="000000" w:themeColor="text1"/>
                <w:lang w:eastAsia="en-NZ"/>
              </w:rPr>
              <w:t xml:space="preserve">ies </w:t>
            </w:r>
          </w:p>
        </w:tc>
      </w:tr>
      <w:tr w:rsidR="00286C19" w:rsidRPr="00AA2482" w14:paraId="253D4EFB" w14:textId="77777777" w:rsidTr="003D284E">
        <w:trPr>
          <w:trHeight w:val="227"/>
        </w:trPr>
        <w:tc>
          <w:tcPr>
            <w:tcW w:w="5000" w:type="pct"/>
            <w:tcBorders>
              <w:bottom w:val="single" w:sz="4" w:space="0" w:color="auto"/>
            </w:tcBorders>
            <w:shd w:val="clear" w:color="auto" w:fill="F0F4FA"/>
          </w:tcPr>
          <w:p w14:paraId="42CBF330" w14:textId="09531146" w:rsidR="00286C19" w:rsidRPr="00AA2482" w:rsidRDefault="00626A2F" w:rsidP="003D284E">
            <w:pPr>
              <w:pStyle w:val="NoSpacing"/>
              <w:rPr>
                <w:rFonts w:eastAsia="Times New Roman"/>
                <w:b/>
                <w:bCs/>
                <w:color w:val="000000" w:themeColor="text1"/>
                <w:lang w:eastAsia="en-NZ"/>
              </w:rPr>
            </w:pPr>
            <w:r>
              <w:rPr>
                <w:b/>
                <w:bCs/>
              </w:rPr>
              <w:t xml:space="preserve">Leadership and Team Development </w:t>
            </w:r>
          </w:p>
        </w:tc>
      </w:tr>
      <w:tr w:rsidR="00A36093" w:rsidRPr="00527709" w14:paraId="11755D6B" w14:textId="77777777" w:rsidTr="003D284E">
        <w:trPr>
          <w:trHeight w:val="454"/>
        </w:trPr>
        <w:tc>
          <w:tcPr>
            <w:tcW w:w="5000" w:type="pct"/>
            <w:tcBorders>
              <w:top w:val="single" w:sz="4" w:space="0" w:color="auto"/>
              <w:bottom w:val="single" w:sz="4" w:space="0" w:color="auto"/>
            </w:tcBorders>
            <w:shd w:val="clear" w:color="auto" w:fill="FFFFFF" w:themeFill="background1"/>
          </w:tcPr>
          <w:p w14:paraId="078483E8" w14:textId="77777777" w:rsidR="00E24FBF" w:rsidRDefault="00E24FBF" w:rsidP="00802D39">
            <w:pPr>
              <w:pStyle w:val="NoSpacing"/>
              <w:numPr>
                <w:ilvl w:val="0"/>
                <w:numId w:val="5"/>
              </w:numPr>
            </w:pPr>
            <w:r w:rsidRPr="005F657D">
              <w:t>Lead the day-to-day operations of the residential service, ensuring safe, effective, and consistent delivery in collaboration with service leaders.</w:t>
            </w:r>
          </w:p>
          <w:p w14:paraId="3DD2CC42" w14:textId="3E782A51" w:rsidR="002C3E2E" w:rsidRPr="00FE284E" w:rsidRDefault="002C3E2E" w:rsidP="002C3E2E">
            <w:pPr>
              <w:pStyle w:val="NoSpacing"/>
              <w:numPr>
                <w:ilvl w:val="0"/>
                <w:numId w:val="5"/>
              </w:numPr>
            </w:pPr>
            <w:r w:rsidRPr="00FE284E">
              <w:t xml:space="preserve">Oversee rosters and staffing to </w:t>
            </w:r>
            <w:proofErr w:type="gramStart"/>
            <w:r w:rsidRPr="00FE284E">
              <w:t>ensure safe and effective coverage at all times</w:t>
            </w:r>
            <w:proofErr w:type="gramEnd"/>
            <w:r w:rsidRPr="00FE284E">
              <w:t>.</w:t>
            </w:r>
          </w:p>
          <w:p w14:paraId="3ADA0E57" w14:textId="147C8199" w:rsidR="003D284E" w:rsidRDefault="004941A9" w:rsidP="00802D39">
            <w:pPr>
              <w:pStyle w:val="NoSpacing"/>
              <w:numPr>
                <w:ilvl w:val="0"/>
                <w:numId w:val="5"/>
              </w:numPr>
            </w:pPr>
            <w:r w:rsidRPr="005F657D">
              <w:t>Role</w:t>
            </w:r>
            <w:r w:rsidRPr="003D284E">
              <w:t xml:space="preserve"> model Auckland City Mission’s values (Manaakitanga, Atawhai, Rangapū, Mana Tika, Mana Ōrite) in all leadership decisions and actions.</w:t>
            </w:r>
          </w:p>
          <w:p w14:paraId="18D78E59" w14:textId="77777777" w:rsidR="009453CB" w:rsidRDefault="009453CB" w:rsidP="00802D39">
            <w:pPr>
              <w:pStyle w:val="NoSpacing"/>
              <w:numPr>
                <w:ilvl w:val="0"/>
                <w:numId w:val="5"/>
              </w:numPr>
            </w:pPr>
            <w:r w:rsidRPr="007A6DE1">
              <w:t>Foster a positive, collaborative team culture that upholds cultural safety and service excellence.</w:t>
            </w:r>
          </w:p>
          <w:p w14:paraId="6877A7E4" w14:textId="5170D5A8" w:rsidR="005130D3" w:rsidRPr="005F657D" w:rsidRDefault="005130D3" w:rsidP="00802D39">
            <w:pPr>
              <w:pStyle w:val="NoSpacing"/>
              <w:numPr>
                <w:ilvl w:val="0"/>
                <w:numId w:val="5"/>
              </w:numPr>
            </w:pPr>
            <w:r w:rsidRPr="005F657D">
              <w:lastRenderedPageBreak/>
              <w:t>Provide direct supervision, 1:1s, team meetings, performance reviews, and mentoring to build a culturally responsive, high-performing team.</w:t>
            </w:r>
          </w:p>
          <w:p w14:paraId="4745D2EB" w14:textId="77777777" w:rsidR="00C07153" w:rsidRPr="005F657D" w:rsidRDefault="00C07153" w:rsidP="00802D39">
            <w:pPr>
              <w:pStyle w:val="NoSpacing"/>
              <w:numPr>
                <w:ilvl w:val="0"/>
                <w:numId w:val="5"/>
              </w:numPr>
            </w:pPr>
            <w:r w:rsidRPr="005F657D">
              <w:t>Support recruitment, onboarding, and coordinate ongoing professional development and training opportunities.</w:t>
            </w:r>
          </w:p>
          <w:p w14:paraId="4DCCA9AB" w14:textId="7327571C" w:rsidR="003D284E" w:rsidRPr="005F657D" w:rsidRDefault="004941A9" w:rsidP="00802D39">
            <w:pPr>
              <w:pStyle w:val="NoSpacing"/>
              <w:numPr>
                <w:ilvl w:val="0"/>
                <w:numId w:val="5"/>
              </w:numPr>
            </w:pPr>
            <w:r w:rsidRPr="005F657D">
              <w:t xml:space="preserve">Monitor team performance and service </w:t>
            </w:r>
            <w:r w:rsidR="008B7400" w:rsidRPr="005F657D">
              <w:t>quality and</w:t>
            </w:r>
            <w:r w:rsidRPr="005F657D">
              <w:t xml:space="preserve"> identify what’s working well and where improvements are needed.</w:t>
            </w:r>
          </w:p>
          <w:p w14:paraId="3DED01C7" w14:textId="5A91115B" w:rsidR="000F7082" w:rsidRPr="005F657D" w:rsidRDefault="000F7082" w:rsidP="00802D39">
            <w:pPr>
              <w:pStyle w:val="NoSpacing"/>
              <w:numPr>
                <w:ilvl w:val="0"/>
                <w:numId w:val="5"/>
              </w:numPr>
            </w:pPr>
            <w:r w:rsidRPr="005F657D">
              <w:t>Ensure the service adheres to all Mission policies, procedures, and legal requirements.</w:t>
            </w:r>
          </w:p>
          <w:p w14:paraId="712FF611" w14:textId="77777777" w:rsidR="004C58A7" w:rsidRPr="005F657D" w:rsidRDefault="004C58A7" w:rsidP="00802D39">
            <w:pPr>
              <w:pStyle w:val="NoSpacing"/>
              <w:numPr>
                <w:ilvl w:val="0"/>
                <w:numId w:val="5"/>
              </w:numPr>
            </w:pPr>
            <w:r w:rsidRPr="005F657D">
              <w:t>Participate in the first-on-call roster and provide support for urgent or after-hours issues.</w:t>
            </w:r>
          </w:p>
          <w:p w14:paraId="120EC9F5" w14:textId="7A502F35" w:rsidR="003D284E" w:rsidRPr="005F657D" w:rsidRDefault="004941A9" w:rsidP="00802D39">
            <w:pPr>
              <w:pStyle w:val="NoSpacing"/>
              <w:numPr>
                <w:ilvl w:val="0"/>
                <w:numId w:val="5"/>
              </w:numPr>
            </w:pPr>
            <w:r w:rsidRPr="005F657D">
              <w:t>Build positive, professional relationships with both internal and external stakeholders.</w:t>
            </w:r>
          </w:p>
          <w:p w14:paraId="5DEEACB6" w14:textId="77777777" w:rsidR="003D284E" w:rsidRPr="005F657D" w:rsidRDefault="004941A9" w:rsidP="00802D39">
            <w:pPr>
              <w:pStyle w:val="NoSpacing"/>
              <w:numPr>
                <w:ilvl w:val="0"/>
                <w:numId w:val="5"/>
              </w:numPr>
            </w:pPr>
            <w:r w:rsidRPr="005F657D">
              <w:t>Represent the service at meetings, events, and other Mission activities.</w:t>
            </w:r>
          </w:p>
          <w:p w14:paraId="191338C3" w14:textId="7D090416" w:rsidR="002A6BAA" w:rsidRPr="003D284E" w:rsidRDefault="004941A9" w:rsidP="00802D39">
            <w:pPr>
              <w:pStyle w:val="NoSpacing"/>
              <w:numPr>
                <w:ilvl w:val="0"/>
                <w:numId w:val="5"/>
              </w:numPr>
            </w:pPr>
            <w:r w:rsidRPr="005F657D">
              <w:t>Speak up</w:t>
            </w:r>
            <w:r w:rsidRPr="003D284E">
              <w:t xml:space="preserve"> for social justice and fair access to resources for the people we support.</w:t>
            </w:r>
          </w:p>
        </w:tc>
      </w:tr>
      <w:tr w:rsidR="006B7681" w:rsidRPr="00527709" w14:paraId="6B8E777B" w14:textId="77777777" w:rsidTr="003D284E">
        <w:trPr>
          <w:trHeight w:hRule="exact" w:val="454"/>
        </w:trPr>
        <w:tc>
          <w:tcPr>
            <w:tcW w:w="5000" w:type="pct"/>
            <w:tcBorders>
              <w:top w:val="nil"/>
              <w:bottom w:val="single" w:sz="4" w:space="0" w:color="auto"/>
            </w:tcBorders>
            <w:shd w:val="clear" w:color="auto" w:fill="F0F4FA"/>
          </w:tcPr>
          <w:p w14:paraId="1662E8ED" w14:textId="0E7E0492" w:rsidR="006B7681" w:rsidRPr="004C6AFC" w:rsidRDefault="00603450" w:rsidP="003D284E">
            <w:pPr>
              <w:widowControl w:val="0"/>
              <w:tabs>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cstheme="minorHAnsi"/>
                <w:b/>
                <w:bCs/>
                <w:color w:val="333333"/>
              </w:rPr>
            </w:pPr>
            <w:r w:rsidRPr="004C6AFC">
              <w:rPr>
                <w:rFonts w:cstheme="minorHAnsi"/>
                <w:b/>
                <w:bCs/>
                <w:color w:val="333333"/>
              </w:rPr>
              <w:lastRenderedPageBreak/>
              <w:t>Client Support and Engagement</w:t>
            </w:r>
          </w:p>
        </w:tc>
      </w:tr>
      <w:tr w:rsidR="00C4758E" w:rsidRPr="00527709" w14:paraId="1465A37F" w14:textId="77777777" w:rsidTr="003D284E">
        <w:trPr>
          <w:trHeight w:hRule="exact" w:val="2948"/>
        </w:trPr>
        <w:tc>
          <w:tcPr>
            <w:tcW w:w="5000" w:type="pct"/>
            <w:tcBorders>
              <w:top w:val="nil"/>
              <w:bottom w:val="single" w:sz="4" w:space="0" w:color="auto"/>
            </w:tcBorders>
            <w:shd w:val="clear" w:color="auto" w:fill="auto"/>
          </w:tcPr>
          <w:p w14:paraId="745E461F" w14:textId="4634B973" w:rsidR="002B3CC0" w:rsidRPr="002B3CC0" w:rsidRDefault="002B3CC0" w:rsidP="00802D39">
            <w:pPr>
              <w:pStyle w:val="NoSpacing"/>
              <w:numPr>
                <w:ilvl w:val="0"/>
                <w:numId w:val="6"/>
              </w:numPr>
            </w:pPr>
            <w:r w:rsidRPr="002B3CC0">
              <w:t>Support the development of trusting, therapeutic relationships between staff and residents to promote engagement and positive outcomes.</w:t>
            </w:r>
          </w:p>
          <w:p w14:paraId="5FB5102A" w14:textId="781647CD" w:rsidR="002B3CC0" w:rsidRPr="002B3CC0" w:rsidRDefault="002B3CC0" w:rsidP="00802D39">
            <w:pPr>
              <w:pStyle w:val="NoSpacing"/>
              <w:numPr>
                <w:ilvl w:val="0"/>
                <w:numId w:val="6"/>
              </w:numPr>
            </w:pPr>
            <w:r w:rsidRPr="002B3CC0">
              <w:t>Show empathy and understanding when supporting clients dealing with trauma, addiction, colonisation, poverty, or homelessness.</w:t>
            </w:r>
          </w:p>
          <w:p w14:paraId="403A13AB" w14:textId="027D6190" w:rsidR="002B3CC0" w:rsidRPr="002B3CC0" w:rsidRDefault="002B3CC0" w:rsidP="00802D39">
            <w:pPr>
              <w:pStyle w:val="NoSpacing"/>
              <w:numPr>
                <w:ilvl w:val="0"/>
                <w:numId w:val="6"/>
              </w:numPr>
            </w:pPr>
            <w:r w:rsidRPr="002B3CC0">
              <w:t>Promote safe boundaries and role model behaviours consistent with the service kaupapa.</w:t>
            </w:r>
          </w:p>
          <w:p w14:paraId="0F115CFE" w14:textId="7EFF2DAB" w:rsidR="002B3CC0" w:rsidRPr="002B3CC0" w:rsidRDefault="002B3CC0" w:rsidP="00802D39">
            <w:pPr>
              <w:pStyle w:val="NoSpacing"/>
              <w:numPr>
                <w:ilvl w:val="0"/>
                <w:numId w:val="6"/>
              </w:numPr>
            </w:pPr>
            <w:r w:rsidRPr="002B3CC0">
              <w:t>Help clients with daily tasks like cooking, cleaning, and other routines.</w:t>
            </w:r>
          </w:p>
          <w:p w14:paraId="282935E5" w14:textId="59673E0A" w:rsidR="002B3CC0" w:rsidRPr="002B3CC0" w:rsidRDefault="002B3CC0" w:rsidP="00802D39">
            <w:pPr>
              <w:pStyle w:val="NoSpacing"/>
              <w:numPr>
                <w:ilvl w:val="0"/>
                <w:numId w:val="6"/>
              </w:numPr>
            </w:pPr>
            <w:r w:rsidRPr="002B3CC0">
              <w:t>Supervise and support clients during activities, outings, and group sessions.</w:t>
            </w:r>
          </w:p>
          <w:p w14:paraId="50055FD1" w14:textId="6924637A" w:rsidR="002B3CC0" w:rsidRPr="002B3CC0" w:rsidRDefault="002B3CC0" w:rsidP="00802D39">
            <w:pPr>
              <w:pStyle w:val="NoSpacing"/>
              <w:numPr>
                <w:ilvl w:val="0"/>
                <w:numId w:val="6"/>
              </w:numPr>
            </w:pPr>
            <w:r w:rsidRPr="002B3CC0">
              <w:t>Collaborate on and provide guidance for client recovery planning, assessment, and interventions.</w:t>
            </w:r>
          </w:p>
          <w:p w14:paraId="7939B5A8" w14:textId="3BF7E7FE" w:rsidR="002B3CC0" w:rsidRPr="002B3CC0" w:rsidRDefault="002B3CC0" w:rsidP="00802D39">
            <w:pPr>
              <w:pStyle w:val="NoSpacing"/>
              <w:numPr>
                <w:ilvl w:val="0"/>
                <w:numId w:val="6"/>
              </w:numPr>
            </w:pPr>
            <w:r w:rsidRPr="002B3CC0">
              <w:t>Contribute to smooth client transitions, including intake, discharge, and ongoing planning.</w:t>
            </w:r>
          </w:p>
          <w:p w14:paraId="4D2B6244" w14:textId="38319493" w:rsidR="00C4758E" w:rsidRPr="0044728F" w:rsidRDefault="00C00891" w:rsidP="00802D39">
            <w:pPr>
              <w:pStyle w:val="NoSpacing"/>
              <w:numPr>
                <w:ilvl w:val="0"/>
                <w:numId w:val="6"/>
              </w:numPr>
            </w:pPr>
            <w:r w:rsidRPr="00C00891">
              <w:t>Provide transport to appointments and activities when needed.</w:t>
            </w:r>
          </w:p>
        </w:tc>
      </w:tr>
      <w:tr w:rsidR="00C4758E" w:rsidRPr="00527709" w14:paraId="335C68ED" w14:textId="77777777" w:rsidTr="003D284E">
        <w:trPr>
          <w:trHeight w:hRule="exact" w:val="454"/>
        </w:trPr>
        <w:tc>
          <w:tcPr>
            <w:tcW w:w="5000" w:type="pct"/>
            <w:tcBorders>
              <w:top w:val="nil"/>
              <w:bottom w:val="single" w:sz="4" w:space="0" w:color="auto"/>
            </w:tcBorders>
            <w:shd w:val="clear" w:color="auto" w:fill="F0F4FA"/>
          </w:tcPr>
          <w:p w14:paraId="62355721" w14:textId="3C8E0B26" w:rsidR="00C4758E" w:rsidRPr="00527709" w:rsidRDefault="00354FAA" w:rsidP="003D284E">
            <w:pPr>
              <w:widowControl w:val="0"/>
              <w:tabs>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cstheme="minorHAnsi"/>
                <w:b/>
                <w:bCs/>
                <w:color w:val="000000" w:themeColor="text1"/>
              </w:rPr>
            </w:pPr>
            <w:r w:rsidRPr="00354FAA">
              <w:rPr>
                <w:rFonts w:cstheme="minorHAnsi"/>
                <w:b/>
                <w:bCs/>
                <w:color w:val="333333"/>
              </w:rPr>
              <w:t>Service Operations and Administration</w:t>
            </w:r>
          </w:p>
        </w:tc>
      </w:tr>
      <w:tr w:rsidR="009B44E9" w:rsidRPr="00527709" w14:paraId="14F7A43F" w14:textId="77777777" w:rsidTr="002025B3">
        <w:trPr>
          <w:trHeight w:hRule="exact" w:val="3008"/>
        </w:trPr>
        <w:tc>
          <w:tcPr>
            <w:tcW w:w="5000" w:type="pct"/>
            <w:tcBorders>
              <w:top w:val="nil"/>
              <w:bottom w:val="single" w:sz="4" w:space="0" w:color="auto"/>
            </w:tcBorders>
            <w:shd w:val="clear" w:color="auto" w:fill="auto"/>
          </w:tcPr>
          <w:p w14:paraId="37BAC78C" w14:textId="537E9CEC" w:rsidR="00653675" w:rsidRPr="00653675" w:rsidRDefault="00653675" w:rsidP="00802D39">
            <w:pPr>
              <w:pStyle w:val="NoSpacing"/>
              <w:numPr>
                <w:ilvl w:val="0"/>
                <w:numId w:val="7"/>
              </w:numPr>
            </w:pPr>
            <w:r w:rsidRPr="00653675">
              <w:t>Manage daily tasks in the residential setting to keep services running smoothly.</w:t>
            </w:r>
          </w:p>
          <w:p w14:paraId="138614D6" w14:textId="0346C36A" w:rsidR="00653675" w:rsidRPr="00653675" w:rsidRDefault="00653675" w:rsidP="00802D39">
            <w:pPr>
              <w:pStyle w:val="NoSpacing"/>
              <w:numPr>
                <w:ilvl w:val="0"/>
                <w:numId w:val="7"/>
              </w:numPr>
            </w:pPr>
            <w:r w:rsidRPr="00653675">
              <w:t>Maintain clear, accurate, and timely documentation, including client notes, reports, and staff handovers, ensuring compliance with required standards.</w:t>
            </w:r>
          </w:p>
          <w:p w14:paraId="19DA1A74" w14:textId="7DB4EE30" w:rsidR="00653675" w:rsidRPr="00653675" w:rsidRDefault="00653675" w:rsidP="00802D39">
            <w:pPr>
              <w:pStyle w:val="NoSpacing"/>
              <w:numPr>
                <w:ilvl w:val="0"/>
                <w:numId w:val="7"/>
              </w:numPr>
            </w:pPr>
            <w:r w:rsidRPr="00653675">
              <w:t xml:space="preserve"> Make sure all paperwork and processes, like intake and discharge forms, meet required standards.</w:t>
            </w:r>
          </w:p>
          <w:p w14:paraId="5F359D45" w14:textId="249FD3B7" w:rsidR="00653675" w:rsidRPr="00653675" w:rsidRDefault="00653675" w:rsidP="00802D39">
            <w:pPr>
              <w:pStyle w:val="NoSpacing"/>
              <w:numPr>
                <w:ilvl w:val="0"/>
                <w:numId w:val="7"/>
              </w:numPr>
            </w:pPr>
            <w:r w:rsidRPr="00653675">
              <w:t>Support safe medication administration following Mission guidelines.</w:t>
            </w:r>
          </w:p>
          <w:p w14:paraId="26DF44B2" w14:textId="4FEA0BC9" w:rsidR="00653675" w:rsidRPr="00653675" w:rsidRDefault="00653675" w:rsidP="00802D39">
            <w:pPr>
              <w:pStyle w:val="NoSpacing"/>
              <w:numPr>
                <w:ilvl w:val="0"/>
                <w:numId w:val="7"/>
              </w:numPr>
            </w:pPr>
            <w:r w:rsidRPr="00653675">
              <w:t>Support the implementation, review, and continuous improvement of systems and procedures to promote service quality, consistency, and accountability.</w:t>
            </w:r>
          </w:p>
          <w:p w14:paraId="5E5B3854" w14:textId="241C7D4E" w:rsidR="00653675" w:rsidRPr="00653675" w:rsidRDefault="00653675" w:rsidP="00802D39">
            <w:pPr>
              <w:pStyle w:val="NoSpacing"/>
              <w:numPr>
                <w:ilvl w:val="0"/>
                <w:numId w:val="7"/>
              </w:numPr>
            </w:pPr>
            <w:r w:rsidRPr="00653675">
              <w:t>Monitor and manage facility needs and resources to ensure smooth and effective service delivery.</w:t>
            </w:r>
          </w:p>
          <w:p w14:paraId="19C42622" w14:textId="41D8DD9E" w:rsidR="009B44E9" w:rsidRPr="009B44E9" w:rsidRDefault="009B44E9" w:rsidP="002025B3">
            <w:pPr>
              <w:pStyle w:val="NoSpacing"/>
              <w:ind w:left="720"/>
            </w:pPr>
          </w:p>
        </w:tc>
      </w:tr>
      <w:tr w:rsidR="009B44E9" w:rsidRPr="00527709" w14:paraId="5A821C4C" w14:textId="77777777" w:rsidTr="003D284E">
        <w:trPr>
          <w:trHeight w:hRule="exact" w:val="454"/>
        </w:trPr>
        <w:tc>
          <w:tcPr>
            <w:tcW w:w="5000" w:type="pct"/>
            <w:tcBorders>
              <w:top w:val="nil"/>
              <w:bottom w:val="single" w:sz="4" w:space="0" w:color="auto"/>
            </w:tcBorders>
            <w:shd w:val="clear" w:color="auto" w:fill="F0F4FA"/>
          </w:tcPr>
          <w:p w14:paraId="4E6A2E61" w14:textId="04014B34" w:rsidR="009B44E9" w:rsidRPr="00527709" w:rsidRDefault="009B44E9" w:rsidP="003D284E">
            <w:pPr>
              <w:widowControl w:val="0"/>
              <w:tabs>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eastAsia="Calibri" w:cstheme="minorHAnsi"/>
                <w:color w:val="0F2B25"/>
              </w:rPr>
            </w:pPr>
            <w:r w:rsidRPr="00527709">
              <w:rPr>
                <w:rFonts w:cstheme="minorHAnsi"/>
                <w:b/>
                <w:bCs/>
                <w:color w:val="000000" w:themeColor="text1"/>
              </w:rPr>
              <w:t>Tikanga - Culture and relationships</w:t>
            </w:r>
          </w:p>
        </w:tc>
      </w:tr>
      <w:tr w:rsidR="009B44E9" w:rsidRPr="00527709" w14:paraId="3F4D834E" w14:textId="77777777" w:rsidTr="003D284E">
        <w:trPr>
          <w:trHeight w:val="454"/>
        </w:trPr>
        <w:tc>
          <w:tcPr>
            <w:tcW w:w="5000" w:type="pct"/>
            <w:tcBorders>
              <w:top w:val="single" w:sz="4" w:space="0" w:color="auto"/>
              <w:bottom w:val="single" w:sz="4" w:space="0" w:color="auto"/>
            </w:tcBorders>
            <w:shd w:val="clear" w:color="auto" w:fill="FFFFFF" w:themeFill="background1"/>
          </w:tcPr>
          <w:p w14:paraId="0B1F2B43"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Demonstrate through actions commitment to Te Tiriti o Waitangi and the Mission’s values of Manaakitanga, Atawhai, Rangapū and Mana Tika, Mana Ōrite.</w:t>
            </w:r>
          </w:p>
          <w:p w14:paraId="45CB6AFA"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Demonstrate Cultural Safety principles when engaging with Māori: (Reflective Practice; Minimise Power Imbalance; Awareness of Colonisation; Appropriate Communication).</w:t>
            </w:r>
          </w:p>
          <w:p w14:paraId="27D3D728"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lastRenderedPageBreak/>
              <w:t>Demonstrate cultural awareness when engaging with all people.</w:t>
            </w:r>
          </w:p>
          <w:p w14:paraId="04F1E750"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Demonstrate empathy and understanding of issues including colonisation in NZ, trauma, mental health, addiction, poverty and homelessness.</w:t>
            </w:r>
          </w:p>
          <w:p w14:paraId="4F438A01"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Ability to communicate clearly and effectively with people from all walks of life and at various organisational levels.</w:t>
            </w:r>
          </w:p>
          <w:p w14:paraId="7B4FCBE1" w14:textId="6D122D11" w:rsidR="009B44E9" w:rsidRPr="00527709"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Advocate for social justice, improved social conditions and a fair sharing of the community’s resources.</w:t>
            </w:r>
          </w:p>
        </w:tc>
      </w:tr>
      <w:tr w:rsidR="009B44E9" w:rsidRPr="00527709" w14:paraId="0C6F87C4" w14:textId="77777777" w:rsidTr="003D284E">
        <w:trPr>
          <w:trHeight w:hRule="exact" w:val="454"/>
        </w:trPr>
        <w:tc>
          <w:tcPr>
            <w:tcW w:w="5000" w:type="pct"/>
            <w:tcBorders>
              <w:top w:val="single" w:sz="4" w:space="0" w:color="auto"/>
              <w:bottom w:val="single" w:sz="4" w:space="0" w:color="auto"/>
            </w:tcBorders>
            <w:shd w:val="clear" w:color="auto" w:fill="F0F4FA"/>
          </w:tcPr>
          <w:p w14:paraId="40A81D0E" w14:textId="5AFFC5EC" w:rsidR="009B44E9" w:rsidRPr="00527709" w:rsidRDefault="009B44E9" w:rsidP="003D284E">
            <w:pPr>
              <w:pStyle w:val="Default"/>
              <w:jc w:val="both"/>
              <w:rPr>
                <w:rFonts w:asciiTheme="minorHAnsi" w:eastAsia="Calibri" w:hAnsiTheme="minorHAnsi" w:cstheme="minorHAnsi"/>
                <w:color w:val="0F2B25"/>
                <w:sz w:val="22"/>
                <w:szCs w:val="22"/>
              </w:rPr>
            </w:pPr>
            <w:r w:rsidRPr="0095739D">
              <w:rPr>
                <w:rFonts w:cstheme="minorHAnsi"/>
                <w:b/>
                <w:bCs/>
                <w:color w:val="000000" w:themeColor="text1"/>
                <w:sz w:val="22"/>
                <w:szCs w:val="22"/>
              </w:rPr>
              <w:lastRenderedPageBreak/>
              <w:t>Health and Safety, Quality and Compliance, Ethics</w:t>
            </w:r>
          </w:p>
        </w:tc>
      </w:tr>
      <w:tr w:rsidR="009B44E9" w:rsidRPr="00527709" w14:paraId="12FC0571" w14:textId="77777777" w:rsidTr="003D284E">
        <w:trPr>
          <w:trHeight w:val="2579"/>
        </w:trPr>
        <w:tc>
          <w:tcPr>
            <w:tcW w:w="5000" w:type="pct"/>
            <w:tcBorders>
              <w:top w:val="single" w:sz="4" w:space="0" w:color="auto"/>
              <w:bottom w:val="single" w:sz="4" w:space="0" w:color="auto"/>
            </w:tcBorders>
            <w:shd w:val="clear" w:color="auto" w:fill="auto"/>
          </w:tcPr>
          <w:p w14:paraId="67C86D6A" w14:textId="77777777" w:rsidR="009B44E9" w:rsidRPr="00893774" w:rsidRDefault="009B44E9" w:rsidP="00802D39">
            <w:pPr>
              <w:pStyle w:val="ListParagraph"/>
              <w:numPr>
                <w:ilvl w:val="0"/>
                <w:numId w:val="3"/>
              </w:numPr>
              <w:jc w:val="both"/>
              <w:rPr>
                <w:rFonts w:asciiTheme="minorHAnsi" w:eastAsia="Calibri" w:hAnsiTheme="minorHAnsi" w:cstheme="minorHAnsi"/>
                <w:color w:val="0F2B25"/>
                <w:sz w:val="22"/>
                <w:szCs w:val="22"/>
              </w:rPr>
            </w:pPr>
            <w:r w:rsidRPr="00893774">
              <w:rPr>
                <w:rFonts w:asciiTheme="minorHAnsi" w:eastAsia="Calibri" w:hAnsiTheme="minorHAnsi" w:cstheme="minorHAnsi"/>
                <w:color w:val="0F2B25"/>
                <w:sz w:val="22"/>
                <w:szCs w:val="22"/>
              </w:rPr>
              <w:t>Act within the professional boundaries outlined in the Mission Code of Ethics and Code of Conduct in all dealings with co-workers, clients and external agency stakeholders. Fulfil Te Tāpui Atawhai Auckland City Mission policies and procedures with particular attention to safeguarding, health and safety, equality, equity and diversity.</w:t>
            </w:r>
          </w:p>
          <w:p w14:paraId="3ABD809E" w14:textId="0F1A6EAD" w:rsidR="009B44E9" w:rsidRPr="00527709" w:rsidRDefault="009B44E9" w:rsidP="00802D39">
            <w:pPr>
              <w:pStyle w:val="Default"/>
              <w:numPr>
                <w:ilvl w:val="0"/>
                <w:numId w:val="3"/>
              </w:numPr>
              <w:jc w:val="both"/>
              <w:rPr>
                <w:rFonts w:asciiTheme="minorHAnsi" w:hAnsiTheme="minorHAnsi" w:cstheme="minorHAnsi"/>
                <w:sz w:val="22"/>
                <w:szCs w:val="22"/>
              </w:rPr>
            </w:pPr>
            <w:r w:rsidRPr="00893774">
              <w:rPr>
                <w:rFonts w:asciiTheme="minorHAnsi" w:eastAsia="Calibri" w:hAnsiTheme="minorHAnsi" w:cstheme="minorHAnsi"/>
                <w:color w:val="0F2B25"/>
                <w:sz w:val="22"/>
                <w:szCs w:val="22"/>
              </w:rPr>
              <w:t>Lead a culture of positive and engaged health and safety practice. Meet requirements of health and safety policy and the Health and Safety at Work Act NZ. Take responsibility to work safely by taking reasonable care of your own health and safety and ensuring your actions or omissions do not pose harm to yourself or others. Additionally, it is essential to comply with any reasonable instructions, policies or procedures provided to ensure a safe and healthy work environment for all.</w:t>
            </w:r>
          </w:p>
        </w:tc>
      </w:tr>
      <w:tr w:rsidR="00C41582" w:rsidRPr="00527709" w14:paraId="45F86A99" w14:textId="77777777" w:rsidTr="003D284E">
        <w:trPr>
          <w:trHeight w:val="113"/>
        </w:trPr>
        <w:tc>
          <w:tcPr>
            <w:tcW w:w="5000" w:type="pct"/>
            <w:tcBorders>
              <w:top w:val="single" w:sz="4" w:space="0" w:color="auto"/>
              <w:bottom w:val="single" w:sz="4" w:space="0" w:color="auto"/>
            </w:tcBorders>
            <w:shd w:val="clear" w:color="auto" w:fill="F0F4FA"/>
          </w:tcPr>
          <w:p w14:paraId="1C355B33" w14:textId="40623590" w:rsidR="00C41582" w:rsidRPr="0095739D" w:rsidRDefault="00A24D53" w:rsidP="003D284E">
            <w:pPr>
              <w:pStyle w:val="NoSpacing"/>
              <w:rPr>
                <w:rFonts w:eastAsia="Calibri"/>
                <w:b/>
                <w:bCs/>
                <w:color w:val="0F2B25"/>
              </w:rPr>
            </w:pPr>
            <w:r w:rsidRPr="0095739D">
              <w:rPr>
                <w:b/>
                <w:bCs/>
              </w:rPr>
              <w:t>Professionalism and Development</w:t>
            </w:r>
          </w:p>
        </w:tc>
      </w:tr>
      <w:tr w:rsidR="00C41582" w:rsidRPr="00527709" w14:paraId="07C3E3C5" w14:textId="77777777" w:rsidTr="003D284E">
        <w:tc>
          <w:tcPr>
            <w:tcW w:w="5000" w:type="pct"/>
            <w:tcBorders>
              <w:top w:val="single" w:sz="4" w:space="0" w:color="auto"/>
              <w:bottom w:val="single" w:sz="4" w:space="0" w:color="auto"/>
            </w:tcBorders>
            <w:shd w:val="clear" w:color="auto" w:fill="auto"/>
          </w:tcPr>
          <w:p w14:paraId="35D3517C" w14:textId="77777777" w:rsidR="00802D39" w:rsidRPr="00802D39"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Show commitment to personal growth and learning from experience.</w:t>
            </w:r>
          </w:p>
          <w:p w14:paraId="50BD1224" w14:textId="77777777" w:rsidR="00802D39" w:rsidRPr="00802D39"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Commit to ongoing learning and professional development.</w:t>
            </w:r>
          </w:p>
          <w:p w14:paraId="10E3D879" w14:textId="77777777" w:rsidR="00802D39" w:rsidRPr="00802D39"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Uphold ethical standards, integrity, and professional conduct.</w:t>
            </w:r>
          </w:p>
          <w:p w14:paraId="2D9E5238" w14:textId="77777777" w:rsidR="00802D39" w:rsidRPr="00802D39"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Keep up to date with knowledge and best practices in AOD support and residential care.</w:t>
            </w:r>
          </w:p>
          <w:p w14:paraId="7863B100" w14:textId="77777777" w:rsidR="00802D39" w:rsidRPr="00802D39"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Communicate respectfully and clearly with people at all levels and from different backgrounds.</w:t>
            </w:r>
          </w:p>
          <w:p w14:paraId="3AF94474" w14:textId="0B85A854" w:rsidR="00C41582" w:rsidRPr="004B5170" w:rsidRDefault="00802D39" w:rsidP="00802D39">
            <w:pPr>
              <w:pStyle w:val="ListParagraph"/>
              <w:numPr>
                <w:ilvl w:val="0"/>
                <w:numId w:val="3"/>
              </w:numPr>
              <w:jc w:val="both"/>
              <w:rPr>
                <w:rFonts w:asciiTheme="minorHAnsi" w:eastAsia="Calibri" w:hAnsiTheme="minorHAnsi" w:cstheme="minorHAnsi"/>
                <w:color w:val="0F2B25"/>
                <w:sz w:val="22"/>
                <w:szCs w:val="22"/>
              </w:rPr>
            </w:pPr>
            <w:r w:rsidRPr="00802D39">
              <w:rPr>
                <w:rFonts w:asciiTheme="minorHAnsi" w:eastAsia="Calibri" w:hAnsiTheme="minorHAnsi" w:cstheme="minorHAnsi"/>
                <w:color w:val="0F2B25"/>
                <w:sz w:val="22"/>
                <w:szCs w:val="22"/>
              </w:rPr>
              <w:t>Ask for help, supervision, or advice when dealing with difficult situations or things outside your role.</w:t>
            </w:r>
          </w:p>
        </w:tc>
      </w:tr>
    </w:tbl>
    <w:p w14:paraId="5188A68D" w14:textId="77777777" w:rsidR="003D284E" w:rsidRDefault="003D284E" w:rsidP="00194C9D">
      <w:pPr>
        <w:spacing w:after="0" w:line="240" w:lineRule="auto"/>
        <w:rPr>
          <w:rFonts w:eastAsia="Times New Roman" w:cstheme="minorHAnsi"/>
          <w:sz w:val="24"/>
          <w:szCs w:val="24"/>
        </w:rPr>
      </w:pPr>
    </w:p>
    <w:p w14:paraId="2EC028B4" w14:textId="77777777" w:rsidR="003D284E" w:rsidRDefault="003D284E" w:rsidP="00194C9D">
      <w:pPr>
        <w:spacing w:after="0" w:line="240" w:lineRule="auto"/>
        <w:rPr>
          <w:rFonts w:eastAsia="Times New Roman" w:cstheme="minorHAnsi"/>
          <w:sz w:val="24"/>
          <w:szCs w:val="24"/>
        </w:rPr>
      </w:pPr>
    </w:p>
    <w:p w14:paraId="488F42E9" w14:textId="77777777" w:rsidR="003D284E" w:rsidRDefault="003D284E" w:rsidP="00194C9D">
      <w:pPr>
        <w:spacing w:after="0" w:line="240" w:lineRule="auto"/>
        <w:rPr>
          <w:rFonts w:eastAsia="Times New Roman" w:cstheme="minorHAnsi"/>
          <w:sz w:val="24"/>
          <w:szCs w:val="24"/>
        </w:rPr>
      </w:pPr>
    </w:p>
    <w:p w14:paraId="0FE868A4" w14:textId="77777777" w:rsidR="003D284E" w:rsidRDefault="003D284E" w:rsidP="00194C9D">
      <w:pPr>
        <w:spacing w:after="0" w:line="240" w:lineRule="auto"/>
        <w:rPr>
          <w:rFonts w:eastAsia="Times New Roman" w:cstheme="minorHAnsi"/>
          <w:sz w:val="24"/>
          <w:szCs w:val="24"/>
        </w:rPr>
      </w:pPr>
    </w:p>
    <w:p w14:paraId="2A7F3C98" w14:textId="77777777" w:rsidR="003D284E" w:rsidRDefault="003D284E" w:rsidP="00194C9D">
      <w:pPr>
        <w:spacing w:after="0" w:line="240" w:lineRule="auto"/>
        <w:rPr>
          <w:rFonts w:eastAsia="Times New Roman" w:cstheme="minorHAnsi"/>
          <w:sz w:val="24"/>
          <w:szCs w:val="24"/>
        </w:rPr>
      </w:pPr>
    </w:p>
    <w:p w14:paraId="523848B3" w14:textId="77777777" w:rsidR="003D284E" w:rsidRDefault="003D284E" w:rsidP="00194C9D">
      <w:pPr>
        <w:spacing w:after="0" w:line="240" w:lineRule="auto"/>
        <w:rPr>
          <w:rFonts w:eastAsia="Times New Roman" w:cstheme="minorHAnsi"/>
          <w:sz w:val="24"/>
          <w:szCs w:val="24"/>
        </w:rPr>
      </w:pPr>
    </w:p>
    <w:p w14:paraId="2E5E66FF" w14:textId="77777777" w:rsidR="003D284E" w:rsidRDefault="003D284E" w:rsidP="00194C9D">
      <w:pPr>
        <w:spacing w:after="0" w:line="240" w:lineRule="auto"/>
        <w:rPr>
          <w:rFonts w:eastAsia="Times New Roman" w:cstheme="minorHAnsi"/>
          <w:sz w:val="24"/>
          <w:szCs w:val="24"/>
        </w:rPr>
      </w:pPr>
    </w:p>
    <w:p w14:paraId="41AF2011" w14:textId="77777777" w:rsidR="003D284E" w:rsidRDefault="003D284E" w:rsidP="00194C9D">
      <w:pPr>
        <w:spacing w:after="0" w:line="240" w:lineRule="auto"/>
        <w:rPr>
          <w:rFonts w:eastAsia="Times New Roman" w:cstheme="minorHAnsi"/>
          <w:sz w:val="24"/>
          <w:szCs w:val="24"/>
        </w:rPr>
      </w:pPr>
    </w:p>
    <w:p w14:paraId="73CD316F" w14:textId="77777777" w:rsidR="003D284E" w:rsidRDefault="003D284E" w:rsidP="00194C9D">
      <w:pPr>
        <w:spacing w:after="0" w:line="240" w:lineRule="auto"/>
        <w:rPr>
          <w:rFonts w:eastAsia="Times New Roman" w:cstheme="minorHAnsi"/>
          <w:sz w:val="24"/>
          <w:szCs w:val="24"/>
        </w:rPr>
      </w:pPr>
    </w:p>
    <w:p w14:paraId="544D5360" w14:textId="77777777" w:rsidR="003D284E" w:rsidRDefault="003D284E" w:rsidP="00194C9D">
      <w:pPr>
        <w:spacing w:after="0" w:line="240" w:lineRule="auto"/>
        <w:rPr>
          <w:rFonts w:eastAsia="Times New Roman" w:cstheme="minorHAnsi"/>
          <w:sz w:val="24"/>
          <w:szCs w:val="24"/>
        </w:rPr>
      </w:pPr>
    </w:p>
    <w:p w14:paraId="32205E98" w14:textId="77777777" w:rsidR="003D284E" w:rsidRDefault="003D284E" w:rsidP="00194C9D">
      <w:pPr>
        <w:spacing w:after="0" w:line="240" w:lineRule="auto"/>
        <w:rPr>
          <w:rFonts w:eastAsia="Times New Roman" w:cstheme="minorHAnsi"/>
          <w:sz w:val="24"/>
          <w:szCs w:val="24"/>
        </w:rPr>
      </w:pPr>
    </w:p>
    <w:p w14:paraId="22BC4760" w14:textId="77777777" w:rsidR="003D284E" w:rsidRDefault="003D284E" w:rsidP="00194C9D">
      <w:pPr>
        <w:spacing w:after="0" w:line="240" w:lineRule="auto"/>
        <w:rPr>
          <w:rFonts w:eastAsia="Times New Roman" w:cstheme="minorHAnsi"/>
          <w:sz w:val="24"/>
          <w:szCs w:val="24"/>
        </w:rPr>
      </w:pPr>
    </w:p>
    <w:p w14:paraId="3A5F9541" w14:textId="77777777" w:rsidR="003D284E" w:rsidRDefault="003D284E" w:rsidP="00194C9D">
      <w:pPr>
        <w:spacing w:after="0" w:line="240" w:lineRule="auto"/>
        <w:rPr>
          <w:rFonts w:eastAsia="Times New Roman" w:cstheme="minorHAnsi"/>
          <w:sz w:val="24"/>
          <w:szCs w:val="24"/>
        </w:rPr>
      </w:pPr>
    </w:p>
    <w:p w14:paraId="5B998508" w14:textId="77777777" w:rsidR="003D284E" w:rsidRDefault="003D284E" w:rsidP="00194C9D">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284" w:type="dxa"/>
        </w:tblCellMar>
        <w:tblLook w:val="04A0" w:firstRow="1" w:lastRow="0" w:firstColumn="1" w:lastColumn="0" w:noHBand="0" w:noVBand="1"/>
      </w:tblPr>
      <w:tblGrid>
        <w:gridCol w:w="4517"/>
        <w:gridCol w:w="4499"/>
      </w:tblGrid>
      <w:tr w:rsidR="00194C9D" w:rsidRPr="00527709" w14:paraId="08E0D8D3" w14:textId="77777777" w:rsidTr="00BC02D6">
        <w:trPr>
          <w:trHeight w:val="680"/>
        </w:trPr>
        <w:tc>
          <w:tcPr>
            <w:tcW w:w="9016" w:type="dxa"/>
            <w:gridSpan w:val="2"/>
            <w:shd w:val="clear" w:color="auto" w:fill="D9E2F3" w:themeFill="accent1" w:themeFillTint="33"/>
          </w:tcPr>
          <w:p w14:paraId="4CCF7336" w14:textId="5EAF2F4A" w:rsidR="00287CAB" w:rsidRPr="00527709" w:rsidRDefault="6763646D" w:rsidP="10502686">
            <w:pPr>
              <w:spacing w:after="0" w:line="240" w:lineRule="auto"/>
              <w:jc w:val="center"/>
              <w:rPr>
                <w:rFonts w:eastAsia="Times New Roman" w:cstheme="minorHAnsi"/>
                <w:b/>
                <w:bCs/>
              </w:rPr>
            </w:pPr>
            <w:r w:rsidRPr="00527709">
              <w:rPr>
                <w:rFonts w:eastAsia="Times New Roman" w:cstheme="minorHAnsi"/>
                <w:b/>
                <w:bCs/>
              </w:rPr>
              <w:lastRenderedPageBreak/>
              <w:t xml:space="preserve">Ngā Whēako – Ngā Tohu Mātauranga </w:t>
            </w:r>
          </w:p>
          <w:p w14:paraId="731BB44D" w14:textId="4FC409B2" w:rsidR="00194C9D" w:rsidRPr="00527709" w:rsidRDefault="00194C9D" w:rsidP="00316225">
            <w:pPr>
              <w:spacing w:after="0" w:line="240" w:lineRule="auto"/>
              <w:jc w:val="center"/>
              <w:rPr>
                <w:rFonts w:eastAsia="Times New Roman" w:cstheme="minorHAnsi"/>
              </w:rPr>
            </w:pPr>
            <w:r w:rsidRPr="00527709">
              <w:rPr>
                <w:rFonts w:eastAsia="Times New Roman" w:cstheme="minorHAnsi"/>
                <w:b/>
                <w:bCs/>
              </w:rPr>
              <w:t>Qualifications, Experience, Knowledge and Skill Requirements</w:t>
            </w:r>
            <w:r w:rsidR="166C660E" w:rsidRPr="00527709">
              <w:rPr>
                <w:rFonts w:eastAsia="Times New Roman" w:cstheme="minorHAnsi"/>
                <w:b/>
                <w:bCs/>
              </w:rPr>
              <w:t xml:space="preserve"> </w:t>
            </w:r>
          </w:p>
        </w:tc>
      </w:tr>
      <w:tr w:rsidR="00756322" w:rsidRPr="00527709" w14:paraId="572CCB93" w14:textId="77777777" w:rsidTr="00BC02D6">
        <w:tc>
          <w:tcPr>
            <w:tcW w:w="9016" w:type="dxa"/>
            <w:gridSpan w:val="2"/>
            <w:shd w:val="clear" w:color="auto" w:fill="auto"/>
          </w:tcPr>
          <w:p w14:paraId="19AF88AD" w14:textId="41EFFAFD" w:rsidR="00756322" w:rsidRPr="00527709" w:rsidRDefault="114A663E" w:rsidP="10502686">
            <w:pPr>
              <w:spacing w:after="0" w:line="240" w:lineRule="auto"/>
              <w:rPr>
                <w:rFonts w:eastAsia="Times New Roman" w:cstheme="minorHAnsi"/>
              </w:rPr>
            </w:pPr>
            <w:r w:rsidRPr="00527709">
              <w:rPr>
                <w:rFonts w:eastAsia="Times New Roman" w:cstheme="minorHAnsi"/>
              </w:rPr>
              <w:t xml:space="preserve">The </w:t>
            </w:r>
            <w:r w:rsidR="593226CC" w:rsidRPr="00527709">
              <w:rPr>
                <w:rFonts w:eastAsia="Times New Roman" w:cstheme="minorHAnsi"/>
              </w:rPr>
              <w:t>skills, experience and knowledge</w:t>
            </w:r>
            <w:r w:rsidRPr="00527709">
              <w:rPr>
                <w:rFonts w:eastAsia="Times New Roman" w:cstheme="minorHAnsi"/>
              </w:rPr>
              <w:t xml:space="preserve"> </w:t>
            </w:r>
            <w:r w:rsidR="5EAA20DE" w:rsidRPr="00527709">
              <w:rPr>
                <w:rFonts w:eastAsia="Times New Roman" w:cstheme="minorHAnsi"/>
              </w:rPr>
              <w:t>outlined</w:t>
            </w:r>
            <w:r w:rsidRPr="00527709">
              <w:rPr>
                <w:rFonts w:eastAsia="Times New Roman" w:cstheme="minorHAnsi"/>
              </w:rPr>
              <w:t xml:space="preserve"> below may be obtained from</w:t>
            </w:r>
            <w:r w:rsidR="12A5413B" w:rsidRPr="00527709">
              <w:rPr>
                <w:rFonts w:eastAsia="Times New Roman" w:cstheme="minorHAnsi"/>
              </w:rPr>
              <w:t xml:space="preserve"> many </w:t>
            </w:r>
            <w:r w:rsidRPr="00527709">
              <w:rPr>
                <w:rFonts w:eastAsia="Times New Roman" w:cstheme="minorHAnsi"/>
              </w:rPr>
              <w:t xml:space="preserve">different experiences.  For example, from paid work, voluntary work, </w:t>
            </w:r>
            <w:r w:rsidR="7BA9018C" w:rsidRPr="00527709">
              <w:rPr>
                <w:rFonts w:eastAsia="Times New Roman" w:cstheme="minorHAnsi"/>
              </w:rPr>
              <w:t xml:space="preserve">work undertaken within your </w:t>
            </w:r>
            <w:r w:rsidR="75F5C04C" w:rsidRPr="00527709">
              <w:rPr>
                <w:rFonts w:eastAsia="Times New Roman" w:cstheme="minorHAnsi"/>
              </w:rPr>
              <w:t>Marae</w:t>
            </w:r>
            <w:r w:rsidR="7BA9018C" w:rsidRPr="00527709">
              <w:rPr>
                <w:rFonts w:eastAsia="Times New Roman" w:cstheme="minorHAnsi"/>
              </w:rPr>
              <w:t xml:space="preserve">, </w:t>
            </w:r>
            <w:r w:rsidR="44569147" w:rsidRPr="00527709">
              <w:rPr>
                <w:rFonts w:eastAsia="Times New Roman" w:cstheme="minorHAnsi"/>
              </w:rPr>
              <w:t>Church</w:t>
            </w:r>
            <w:r w:rsidR="7BA9018C" w:rsidRPr="00527709">
              <w:rPr>
                <w:rFonts w:eastAsia="Times New Roman" w:cstheme="minorHAnsi"/>
              </w:rPr>
              <w:t xml:space="preserve">, </w:t>
            </w:r>
            <w:r w:rsidR="2751A7E4" w:rsidRPr="00527709">
              <w:rPr>
                <w:rFonts w:eastAsia="Times New Roman" w:cstheme="minorHAnsi"/>
              </w:rPr>
              <w:t>or from</w:t>
            </w:r>
            <w:r w:rsidR="78F4DB7B" w:rsidRPr="00527709">
              <w:rPr>
                <w:rFonts w:eastAsia="Times New Roman" w:cstheme="minorHAnsi"/>
              </w:rPr>
              <w:t xml:space="preserve"> specific</w:t>
            </w:r>
            <w:r w:rsidR="2751A7E4" w:rsidRPr="00527709">
              <w:rPr>
                <w:rFonts w:eastAsia="Times New Roman" w:cstheme="minorHAnsi"/>
              </w:rPr>
              <w:t xml:space="preserve"> </w:t>
            </w:r>
            <w:r w:rsidR="78F4DB7B" w:rsidRPr="00527709">
              <w:rPr>
                <w:rFonts w:eastAsia="Times New Roman" w:cstheme="minorHAnsi"/>
              </w:rPr>
              <w:t>iwi/whānau</w:t>
            </w:r>
            <w:r w:rsidR="7BA9018C" w:rsidRPr="00527709">
              <w:rPr>
                <w:rFonts w:eastAsia="Times New Roman" w:cstheme="minorHAnsi"/>
              </w:rPr>
              <w:t xml:space="preserve"> responsibilities.  The list below outlines transferable skills</w:t>
            </w:r>
            <w:r w:rsidR="16B8D2FE" w:rsidRPr="00527709">
              <w:rPr>
                <w:rFonts w:eastAsia="Times New Roman" w:cstheme="minorHAnsi"/>
              </w:rPr>
              <w:t xml:space="preserve">, knowledge and experience </w:t>
            </w:r>
            <w:r w:rsidR="7BA9018C" w:rsidRPr="00527709">
              <w:rPr>
                <w:rFonts w:eastAsia="Times New Roman" w:cstheme="minorHAnsi"/>
              </w:rPr>
              <w:t>we are seeking for this role.</w:t>
            </w:r>
          </w:p>
          <w:p w14:paraId="6E3508A8" w14:textId="77777777" w:rsidR="00F04F31" w:rsidRPr="00527709" w:rsidRDefault="00F04F31" w:rsidP="00756322">
            <w:pPr>
              <w:spacing w:after="0" w:line="240" w:lineRule="auto"/>
              <w:rPr>
                <w:rFonts w:eastAsia="Times New Roman" w:cstheme="minorHAnsi"/>
                <w:bCs/>
              </w:rPr>
            </w:pPr>
          </w:p>
          <w:p w14:paraId="275085E1" w14:textId="785FBDB8" w:rsidR="00F04F31" w:rsidRPr="00527709" w:rsidRDefault="4ED3EC1A" w:rsidP="00B67CAC">
            <w:pPr>
              <w:spacing w:after="0" w:line="240" w:lineRule="auto"/>
              <w:rPr>
                <w:rFonts w:eastAsia="Times New Roman" w:cstheme="minorHAnsi"/>
                <w:bCs/>
              </w:rPr>
            </w:pPr>
            <w:r w:rsidRPr="00527709">
              <w:rPr>
                <w:rFonts w:eastAsia="Times New Roman" w:cstheme="minorHAnsi"/>
              </w:rPr>
              <w:t>If qualifications are required for the role, they are also outlined below.</w:t>
            </w:r>
            <w:r w:rsidR="6C791AA6" w:rsidRPr="00527709">
              <w:rPr>
                <w:rFonts w:eastAsia="Times New Roman" w:cstheme="minorHAnsi"/>
              </w:rPr>
              <w:t xml:space="preserve">  If no qualifications</w:t>
            </w:r>
            <w:r w:rsidR="40F60F43" w:rsidRPr="00527709">
              <w:rPr>
                <w:rFonts w:eastAsia="Times New Roman" w:cstheme="minorHAnsi"/>
              </w:rPr>
              <w:t xml:space="preserve"> or preferred qualifications</w:t>
            </w:r>
            <w:r w:rsidR="6C791AA6" w:rsidRPr="00527709">
              <w:rPr>
                <w:rFonts w:eastAsia="Times New Roman" w:cstheme="minorHAnsi"/>
              </w:rPr>
              <w:t xml:space="preserve"> are outlined, we will consider</w:t>
            </w:r>
            <w:r w:rsidR="40F60F43" w:rsidRPr="00527709">
              <w:rPr>
                <w:rFonts w:eastAsia="Times New Roman" w:cstheme="minorHAnsi"/>
              </w:rPr>
              <w:t xml:space="preserve"> equivalent experience for the role.</w:t>
            </w:r>
          </w:p>
        </w:tc>
      </w:tr>
      <w:tr w:rsidR="00194C9D" w:rsidRPr="00527709" w14:paraId="6F62746E" w14:textId="77777777" w:rsidTr="006D1B01">
        <w:tc>
          <w:tcPr>
            <w:tcW w:w="4517" w:type="dxa"/>
            <w:shd w:val="clear" w:color="auto" w:fill="F0F4FA"/>
            <w:vAlign w:val="center"/>
          </w:tcPr>
          <w:p w14:paraId="58539479" w14:textId="4C629EAF" w:rsidR="00194C9D" w:rsidRPr="00AA2482" w:rsidRDefault="04EC064D" w:rsidP="006D1B01">
            <w:pPr>
              <w:spacing w:after="0" w:line="240" w:lineRule="auto"/>
              <w:jc w:val="center"/>
              <w:rPr>
                <w:rFonts w:eastAsia="Times New Roman" w:cstheme="minorHAnsi"/>
                <w:b/>
                <w:bCs/>
              </w:rPr>
            </w:pPr>
            <w:r w:rsidRPr="00AA2482">
              <w:rPr>
                <w:rFonts w:cstheme="minorHAnsi"/>
                <w:b/>
                <w:bCs/>
              </w:rPr>
              <w:t>Ngā Pūkenga Nui -</w:t>
            </w:r>
            <w:r w:rsidRPr="00AA2482">
              <w:rPr>
                <w:rFonts w:eastAsia="Times New Roman" w:cstheme="minorHAnsi"/>
                <w:b/>
                <w:bCs/>
              </w:rPr>
              <w:t xml:space="preserve"> </w:t>
            </w:r>
            <w:r w:rsidR="00194C9D" w:rsidRPr="00AA2482">
              <w:rPr>
                <w:rFonts w:eastAsia="Times New Roman" w:cstheme="minorHAnsi"/>
                <w:b/>
                <w:bCs/>
              </w:rPr>
              <w:t>Essential</w:t>
            </w:r>
          </w:p>
        </w:tc>
        <w:tc>
          <w:tcPr>
            <w:tcW w:w="4499" w:type="dxa"/>
            <w:shd w:val="clear" w:color="auto" w:fill="F0F4FA"/>
          </w:tcPr>
          <w:p w14:paraId="0780B312" w14:textId="37632A25" w:rsidR="00194C9D" w:rsidRPr="00AA2482" w:rsidRDefault="0A8D8B19" w:rsidP="10502686">
            <w:pPr>
              <w:spacing w:after="0" w:line="240" w:lineRule="auto"/>
              <w:jc w:val="center"/>
              <w:rPr>
                <w:rFonts w:cstheme="minorHAnsi"/>
                <w:b/>
                <w:bCs/>
              </w:rPr>
            </w:pPr>
            <w:r w:rsidRPr="00AA2482">
              <w:rPr>
                <w:rFonts w:cstheme="minorHAnsi"/>
                <w:b/>
                <w:bCs/>
              </w:rPr>
              <w:t xml:space="preserve">Tūranga Motuhake - </w:t>
            </w:r>
            <w:r w:rsidR="00194C9D" w:rsidRPr="00AA2482">
              <w:rPr>
                <w:rFonts w:eastAsia="Times New Roman" w:cstheme="minorHAnsi"/>
                <w:b/>
                <w:bCs/>
              </w:rPr>
              <w:t>Role-specific</w:t>
            </w:r>
            <w:r w:rsidR="69B2A299" w:rsidRPr="00AA2482">
              <w:rPr>
                <w:rFonts w:eastAsia="Times New Roman" w:cstheme="minorHAnsi"/>
                <w:b/>
                <w:bCs/>
              </w:rPr>
              <w:t xml:space="preserve">  </w:t>
            </w:r>
          </w:p>
        </w:tc>
      </w:tr>
      <w:tr w:rsidR="00194C9D" w:rsidRPr="00527709" w14:paraId="737BE085" w14:textId="77777777" w:rsidTr="00BC02D6">
        <w:tc>
          <w:tcPr>
            <w:tcW w:w="4517" w:type="dxa"/>
            <w:shd w:val="clear" w:color="auto" w:fill="auto"/>
          </w:tcPr>
          <w:p w14:paraId="797D8970" w14:textId="1D58B8C9"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Level 4 Mental Health and Wellbeing qualification and/or experience leading a team or coordinating a service.</w:t>
            </w:r>
          </w:p>
          <w:p w14:paraId="600E8340" w14:textId="4A457B9E"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Current full New Zealand driver’s licence.</w:t>
            </w:r>
          </w:p>
          <w:p w14:paraId="27CE07F1" w14:textId="4D260C52"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Experience working in health, social services, or community groups, ideally in the not-for-profit sector.</w:t>
            </w:r>
          </w:p>
          <w:p w14:paraId="26136C4A" w14:textId="1ECF1CF9"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Proven ability to build trust and strong connections with clients facing challenges like trauma, addiction, homelessness, and poverty.</w:t>
            </w:r>
          </w:p>
          <w:p w14:paraId="522E0E26" w14:textId="7BEBC1EB"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Commitment to the principles of Te Tiriti o Waitangi and the values of Te Tāpui Atawhai – Auckland City Mission.</w:t>
            </w:r>
          </w:p>
          <w:p w14:paraId="4BE1BBA5" w14:textId="64BB130F"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Ability to put the principles of Te Tiriti o Waitangi into everyday practice.</w:t>
            </w:r>
          </w:p>
          <w:p w14:paraId="2DE87BBD" w14:textId="047C7BA5" w:rsidR="00F75D95" w:rsidRPr="00F75D95"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Strong commitment to the mission, values, and goals of Te Tāpui Atawhai – Auckland City Mission.</w:t>
            </w:r>
          </w:p>
          <w:p w14:paraId="5A30E532" w14:textId="4E2CF8E5" w:rsidR="00194C9D" w:rsidRPr="00925218" w:rsidRDefault="00F75D95" w:rsidP="00802D39">
            <w:pPr>
              <w:pStyle w:val="NoSpacing"/>
              <w:numPr>
                <w:ilvl w:val="0"/>
                <w:numId w:val="1"/>
              </w:numPr>
              <w:tabs>
                <w:tab w:val="left" w:pos="459"/>
              </w:tabs>
              <w:contextualSpacing/>
              <w:rPr>
                <w:rFonts w:eastAsia="Times New Roman" w:cstheme="minorHAnsi"/>
                <w:color w:val="333333"/>
                <w:lang w:eastAsia="en-NZ"/>
              </w:rPr>
            </w:pPr>
            <w:r w:rsidRPr="00F75D95">
              <w:rPr>
                <w:rFonts w:eastAsia="Times New Roman" w:cstheme="minorHAnsi"/>
                <w:color w:val="333333"/>
                <w:lang w:eastAsia="en-NZ"/>
              </w:rPr>
              <w:t xml:space="preserve">Good communication and people skills, able to connect clearly and </w:t>
            </w:r>
            <w:r>
              <w:rPr>
                <w:rFonts w:eastAsia="Times New Roman" w:cstheme="minorHAnsi"/>
                <w:color w:val="333333"/>
                <w:lang w:eastAsia="en-NZ"/>
              </w:rPr>
              <w:t>respectfully</w:t>
            </w:r>
            <w:r w:rsidRPr="00F75D95">
              <w:rPr>
                <w:rFonts w:eastAsia="Times New Roman" w:cstheme="minorHAnsi"/>
                <w:color w:val="333333"/>
                <w:lang w:eastAsia="en-NZ"/>
              </w:rPr>
              <w:t xml:space="preserve"> with people from all backgrounds and at different levels in the organisation.</w:t>
            </w:r>
          </w:p>
        </w:tc>
        <w:tc>
          <w:tcPr>
            <w:tcW w:w="4499" w:type="dxa"/>
            <w:shd w:val="clear" w:color="auto" w:fill="auto"/>
          </w:tcPr>
          <w:p w14:paraId="65312373"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Demonstrated experience supporting individuals and whānau facing addiction, trauma, homelessness, and mental health challenges with compassion and respect.</w:t>
            </w:r>
          </w:p>
          <w:p w14:paraId="45F1802C"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Strong leadership and teamwork skills, fostering inclusive and supportive relationships across diverse teams and communities.</w:t>
            </w:r>
          </w:p>
          <w:p w14:paraId="0814D4DD"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Ability to build trusting, respectful relationships with people from diverse backgrounds, applying culturally safe practices that acknowledge systemic barriers and promote equity.</w:t>
            </w:r>
          </w:p>
          <w:p w14:paraId="2FCCC7D2"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Confident and compassionate mentor who stays calm and solution-focused in complex or high-pressure situations.</w:t>
            </w:r>
          </w:p>
          <w:p w14:paraId="3A3F385F"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Experience engaging effectively with diverse communities to support collective wellbeing and cultural responsiveness.</w:t>
            </w:r>
          </w:p>
          <w:p w14:paraId="2AE530B6" w14:textId="77777777" w:rsidR="0094617A" w:rsidRPr="0094617A"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Clear and respectful written communication skills, including timely and accurate case notes that protect privacy and dignity.</w:t>
            </w:r>
          </w:p>
          <w:p w14:paraId="28D44C32" w14:textId="1DCD522E" w:rsidR="00194C9D" w:rsidRPr="00CC7127" w:rsidRDefault="0094617A" w:rsidP="00802D39">
            <w:pPr>
              <w:pStyle w:val="ListParagraph"/>
              <w:numPr>
                <w:ilvl w:val="0"/>
                <w:numId w:val="1"/>
              </w:numPr>
              <w:rPr>
                <w:rFonts w:asciiTheme="minorHAnsi" w:hAnsiTheme="minorHAnsi" w:cstheme="minorHAnsi"/>
                <w:sz w:val="22"/>
                <w:szCs w:val="22"/>
              </w:rPr>
            </w:pPr>
            <w:r w:rsidRPr="0094617A">
              <w:rPr>
                <w:rFonts w:asciiTheme="minorHAnsi" w:hAnsiTheme="minorHAnsi" w:cstheme="minorHAnsi"/>
                <w:sz w:val="22"/>
                <w:szCs w:val="22"/>
              </w:rPr>
              <w:t>Comfortable using digital tools and systems to enhance service delivery and communication efficiency.</w:t>
            </w:r>
          </w:p>
        </w:tc>
      </w:tr>
    </w:tbl>
    <w:p w14:paraId="72613DA8" w14:textId="77777777" w:rsidR="00194C9D" w:rsidRDefault="00194C9D" w:rsidP="00194C9D">
      <w:pPr>
        <w:rPr>
          <w:rFonts w:cstheme="minorHAnsi"/>
        </w:rPr>
      </w:pPr>
    </w:p>
    <w:p w14:paraId="567EF399" w14:textId="77777777" w:rsidR="00CC7127" w:rsidRDefault="00CC7127" w:rsidP="00194C9D">
      <w:pPr>
        <w:rPr>
          <w:rFonts w:cstheme="minorHAnsi"/>
        </w:rPr>
      </w:pPr>
    </w:p>
    <w:p w14:paraId="365B3B2D" w14:textId="77777777" w:rsidR="00CC7127" w:rsidRDefault="00CC7127" w:rsidP="00194C9D">
      <w:pPr>
        <w:rPr>
          <w:rFonts w:cstheme="minorHAnsi"/>
        </w:rPr>
      </w:pPr>
    </w:p>
    <w:p w14:paraId="64438D04" w14:textId="77777777" w:rsidR="00CC7127" w:rsidRPr="00527709" w:rsidRDefault="00CC7127" w:rsidP="00194C9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312E" w:rsidRPr="00527709" w14:paraId="554A39BE" w14:textId="77777777" w:rsidTr="00D76673">
        <w:trPr>
          <w:trHeight w:val="750"/>
        </w:trPr>
        <w:tc>
          <w:tcPr>
            <w:tcW w:w="9400" w:type="dxa"/>
            <w:shd w:val="clear" w:color="auto" w:fill="D9E2F3" w:themeFill="accent1" w:themeFillTint="33"/>
          </w:tcPr>
          <w:p w14:paraId="315F25F6" w14:textId="77777777" w:rsidR="00CA312E" w:rsidRPr="00527709" w:rsidRDefault="00CA312E" w:rsidP="00D76673">
            <w:pPr>
              <w:spacing w:after="0" w:line="240" w:lineRule="auto"/>
              <w:rPr>
                <w:rFonts w:eastAsia="Times New Roman" w:cstheme="minorHAnsi"/>
                <w:b/>
                <w:lang w:val="en-GB"/>
              </w:rPr>
            </w:pPr>
          </w:p>
          <w:p w14:paraId="2A40121B" w14:textId="6EA92B54" w:rsidR="00CA312E" w:rsidRPr="00527709" w:rsidRDefault="73A2BD1E" w:rsidP="10502686">
            <w:pPr>
              <w:spacing w:after="0" w:line="240" w:lineRule="auto"/>
              <w:jc w:val="center"/>
              <w:rPr>
                <w:rFonts w:cstheme="minorHAnsi"/>
                <w:lang w:val="en-GB"/>
              </w:rPr>
            </w:pPr>
            <w:r w:rsidRPr="00527709">
              <w:rPr>
                <w:rFonts w:eastAsia="Times New Roman" w:cstheme="minorHAnsi"/>
                <w:b/>
                <w:bCs/>
                <w:lang w:val="en-GB"/>
              </w:rPr>
              <w:t xml:space="preserve">Haere Mai - </w:t>
            </w:r>
            <w:r w:rsidR="11F448D1" w:rsidRPr="00527709">
              <w:rPr>
                <w:rFonts w:eastAsia="Times New Roman" w:cstheme="minorHAnsi"/>
                <w:b/>
                <w:bCs/>
                <w:lang w:val="en-GB"/>
              </w:rPr>
              <w:t>Why join us?</w:t>
            </w:r>
            <w:r w:rsidR="1D781807" w:rsidRPr="00527709">
              <w:rPr>
                <w:rFonts w:cstheme="minorHAnsi"/>
              </w:rPr>
              <w:t xml:space="preserve"> </w:t>
            </w:r>
          </w:p>
          <w:p w14:paraId="77035113" w14:textId="77777777" w:rsidR="00CA312E" w:rsidRPr="00527709" w:rsidRDefault="00CA312E" w:rsidP="00AC0337">
            <w:pPr>
              <w:spacing w:after="0" w:line="240" w:lineRule="auto"/>
              <w:rPr>
                <w:rFonts w:eastAsia="Times New Roman" w:cstheme="minorHAnsi"/>
                <w:lang w:val="en-GB"/>
              </w:rPr>
            </w:pPr>
          </w:p>
        </w:tc>
      </w:tr>
      <w:tr w:rsidR="00CA312E" w:rsidRPr="00527709" w14:paraId="434D3F2D" w14:textId="77777777" w:rsidTr="45123459">
        <w:tc>
          <w:tcPr>
            <w:tcW w:w="9400" w:type="dxa"/>
            <w:shd w:val="clear" w:color="auto" w:fill="auto"/>
          </w:tcPr>
          <w:p w14:paraId="1B9600F9" w14:textId="77777777" w:rsidR="00CA312E" w:rsidRPr="00527709" w:rsidRDefault="00CA312E" w:rsidP="00AC0337">
            <w:pPr>
              <w:spacing w:after="0" w:line="240" w:lineRule="auto"/>
              <w:rPr>
                <w:rFonts w:eastAsia="Times New Roman" w:cstheme="minorHAnsi"/>
                <w:lang w:val="en-GB"/>
              </w:rPr>
            </w:pPr>
          </w:p>
          <w:p w14:paraId="05074BD7" w14:textId="05390AD4" w:rsidR="006141C5" w:rsidRPr="00527709" w:rsidRDefault="006141C5" w:rsidP="009A2810">
            <w:pPr>
              <w:pStyle w:val="Header"/>
              <w:rPr>
                <w:rFonts w:cstheme="minorHAnsi"/>
                <w:lang w:val="en-GB" w:eastAsia="en-NZ"/>
              </w:rPr>
            </w:pPr>
            <w:r w:rsidRPr="00527709">
              <w:rPr>
                <w:rFonts w:cstheme="minorHAnsi"/>
                <w:b/>
                <w:bCs/>
                <w:lang w:val="en-GB" w:eastAsia="en-NZ"/>
              </w:rPr>
              <w:t>Cultural Respect:</w:t>
            </w:r>
            <w:r w:rsidRPr="00527709">
              <w:rPr>
                <w:rFonts w:cstheme="minorHAnsi"/>
                <w:lang w:val="en-GB" w:eastAsia="en-NZ"/>
              </w:rPr>
              <w:t xml:space="preserve"> Be part of an organi</w:t>
            </w:r>
            <w:r w:rsidR="009A2810" w:rsidRPr="00527709">
              <w:rPr>
                <w:rFonts w:cstheme="minorHAnsi"/>
                <w:lang w:val="en-GB" w:eastAsia="en-NZ"/>
              </w:rPr>
              <w:t>s</w:t>
            </w:r>
            <w:r w:rsidRPr="00527709">
              <w:rPr>
                <w:rFonts w:cstheme="minorHAnsi"/>
                <w:lang w:val="en-GB" w:eastAsia="en-NZ"/>
              </w:rPr>
              <w:t xml:space="preserve">ation that values and integrates </w:t>
            </w:r>
            <w:proofErr w:type="spellStart"/>
            <w:r w:rsidR="00EF02B5" w:rsidRPr="00527709">
              <w:rPr>
                <w:rFonts w:cstheme="minorHAnsi"/>
                <w:lang w:val="en-GB" w:eastAsia="en-NZ"/>
              </w:rPr>
              <w:t>te</w:t>
            </w:r>
            <w:proofErr w:type="spellEnd"/>
            <w:r w:rsidR="00EF02B5" w:rsidRPr="00527709">
              <w:rPr>
                <w:rFonts w:cstheme="minorHAnsi"/>
                <w:lang w:val="en-GB" w:eastAsia="en-NZ"/>
              </w:rPr>
              <w:t xml:space="preserve"> </w:t>
            </w:r>
            <w:proofErr w:type="spellStart"/>
            <w:r w:rsidR="00EF02B5" w:rsidRPr="00527709">
              <w:rPr>
                <w:rFonts w:cstheme="minorHAnsi"/>
                <w:lang w:val="en-GB" w:eastAsia="en-NZ"/>
              </w:rPr>
              <w:t>ao</w:t>
            </w:r>
            <w:proofErr w:type="spellEnd"/>
            <w:r w:rsidR="00EF02B5" w:rsidRPr="00527709">
              <w:rPr>
                <w:rFonts w:cstheme="minorHAnsi"/>
                <w:lang w:val="en-GB" w:eastAsia="en-NZ"/>
              </w:rPr>
              <w:t xml:space="preserve"> </w:t>
            </w:r>
            <w:r w:rsidRPr="00527709">
              <w:rPr>
                <w:rFonts w:cstheme="minorHAnsi"/>
                <w:lang w:val="en-GB" w:eastAsia="en-NZ"/>
              </w:rPr>
              <w:t xml:space="preserve">Māori into its core </w:t>
            </w:r>
            <w:r w:rsidR="00EF02B5" w:rsidRPr="00527709">
              <w:rPr>
                <w:rFonts w:cstheme="minorHAnsi"/>
                <w:lang w:val="en-GB" w:eastAsia="en-NZ"/>
              </w:rPr>
              <w:t xml:space="preserve">values </w:t>
            </w:r>
            <w:r w:rsidR="00F90493" w:rsidRPr="00527709">
              <w:rPr>
                <w:rFonts w:cstheme="minorHAnsi"/>
                <w:lang w:val="en-GB" w:eastAsia="en-NZ"/>
              </w:rPr>
              <w:t xml:space="preserve">and </w:t>
            </w:r>
            <w:r w:rsidRPr="00527709">
              <w:rPr>
                <w:rFonts w:cstheme="minorHAnsi"/>
                <w:lang w:val="en-GB" w:eastAsia="en-NZ"/>
              </w:rPr>
              <w:t>operations.</w:t>
            </w:r>
          </w:p>
          <w:p w14:paraId="6B00515A" w14:textId="77777777" w:rsidR="009A2810" w:rsidRPr="00527709" w:rsidRDefault="009A2810" w:rsidP="009A2810">
            <w:pPr>
              <w:pStyle w:val="Header"/>
              <w:rPr>
                <w:rFonts w:cstheme="minorHAnsi"/>
                <w:lang w:val="en-GB" w:eastAsia="en-NZ"/>
              </w:rPr>
            </w:pPr>
          </w:p>
          <w:p w14:paraId="03F53740" w14:textId="6A5625F6" w:rsidR="006141C5" w:rsidRPr="00527709" w:rsidRDefault="006141C5" w:rsidP="009A2810">
            <w:pPr>
              <w:pStyle w:val="Header"/>
              <w:rPr>
                <w:rFonts w:cstheme="minorHAnsi"/>
                <w:lang w:val="en-GB" w:eastAsia="en-NZ"/>
              </w:rPr>
            </w:pPr>
            <w:r w:rsidRPr="00527709">
              <w:rPr>
                <w:rFonts w:cstheme="minorHAnsi"/>
                <w:b/>
                <w:bCs/>
                <w:lang w:val="en-GB" w:eastAsia="en-NZ"/>
              </w:rPr>
              <w:t>Career Growth:</w:t>
            </w:r>
            <w:r w:rsidRPr="00527709">
              <w:rPr>
                <w:rFonts w:cstheme="minorHAnsi"/>
                <w:lang w:val="en-GB" w:eastAsia="en-NZ"/>
              </w:rPr>
              <w:t xml:space="preserve"> Access to professional development and </w:t>
            </w:r>
            <w:r w:rsidR="00B15059" w:rsidRPr="00527709">
              <w:rPr>
                <w:rFonts w:cstheme="minorHAnsi"/>
                <w:lang w:val="en-GB" w:eastAsia="en-NZ"/>
              </w:rPr>
              <w:t>internal career progression opportunities</w:t>
            </w:r>
            <w:r w:rsidRPr="00527709">
              <w:rPr>
                <w:rFonts w:cstheme="minorHAnsi"/>
                <w:lang w:val="en-GB" w:eastAsia="en-NZ"/>
              </w:rPr>
              <w:t>.</w:t>
            </w:r>
          </w:p>
          <w:p w14:paraId="2199D03F" w14:textId="77777777" w:rsidR="00B15059" w:rsidRPr="00527709" w:rsidRDefault="00B15059" w:rsidP="009A2810">
            <w:pPr>
              <w:pStyle w:val="Header"/>
              <w:rPr>
                <w:rFonts w:cstheme="minorHAnsi"/>
                <w:lang w:val="en-GB" w:eastAsia="en-NZ"/>
              </w:rPr>
            </w:pPr>
          </w:p>
          <w:p w14:paraId="715531F1" w14:textId="5EF09EDB" w:rsidR="006141C5" w:rsidRPr="00527709" w:rsidRDefault="006141C5" w:rsidP="009A2810">
            <w:pPr>
              <w:pStyle w:val="Header"/>
              <w:rPr>
                <w:rFonts w:cstheme="minorHAnsi"/>
                <w:lang w:val="en-GB" w:eastAsia="en-NZ"/>
              </w:rPr>
            </w:pPr>
            <w:r w:rsidRPr="00527709">
              <w:rPr>
                <w:rFonts w:cstheme="minorHAnsi"/>
                <w:b/>
                <w:bCs/>
                <w:lang w:val="en-GB" w:eastAsia="en-NZ"/>
              </w:rPr>
              <w:t>Supportive Environment:</w:t>
            </w:r>
            <w:r w:rsidRPr="00527709">
              <w:rPr>
                <w:rFonts w:cstheme="minorHAnsi"/>
                <w:lang w:val="en-GB" w:eastAsia="en-NZ"/>
              </w:rPr>
              <w:t xml:space="preserve"> Engage with a </w:t>
            </w:r>
            <w:r w:rsidR="00B15059" w:rsidRPr="00527709">
              <w:rPr>
                <w:rFonts w:cstheme="minorHAnsi"/>
                <w:lang w:val="en-GB" w:eastAsia="en-NZ"/>
              </w:rPr>
              <w:t xml:space="preserve">diverse </w:t>
            </w:r>
            <w:r w:rsidRPr="00527709">
              <w:rPr>
                <w:rFonts w:cstheme="minorHAnsi"/>
                <w:lang w:val="en-GB" w:eastAsia="en-NZ"/>
              </w:rPr>
              <w:t>network of colleagues and participate in culturally enriching events and activities.</w:t>
            </w:r>
          </w:p>
          <w:p w14:paraId="72B77612" w14:textId="24A9F87B" w:rsidR="008C636E" w:rsidRPr="00527709" w:rsidRDefault="008C636E" w:rsidP="009A2810">
            <w:pPr>
              <w:pStyle w:val="Header"/>
              <w:rPr>
                <w:rFonts w:cstheme="minorHAnsi"/>
                <w:lang w:val="en-GB" w:eastAsia="en-NZ"/>
              </w:rPr>
            </w:pPr>
          </w:p>
          <w:p w14:paraId="4D820B14" w14:textId="34F410EC" w:rsidR="00DE0D18" w:rsidRPr="00527709" w:rsidRDefault="440A13AD" w:rsidP="45123459">
            <w:pPr>
              <w:rPr>
                <w:rFonts w:cstheme="minorHAnsi"/>
                <w:b/>
                <w:bCs/>
              </w:rPr>
            </w:pPr>
            <w:r w:rsidRPr="00527709">
              <w:rPr>
                <w:rStyle w:val="Strong"/>
                <w:rFonts w:cstheme="minorHAnsi"/>
              </w:rPr>
              <w:t xml:space="preserve">Tō Mātou Kaupapa </w:t>
            </w:r>
            <w:r w:rsidR="0A878416" w:rsidRPr="00527709">
              <w:rPr>
                <w:rStyle w:val="Strong"/>
                <w:rFonts w:cstheme="minorHAnsi"/>
              </w:rPr>
              <w:t>Our</w:t>
            </w:r>
            <w:r w:rsidR="3686D67B" w:rsidRPr="00527709">
              <w:rPr>
                <w:rStyle w:val="Strong"/>
                <w:rFonts w:cstheme="minorHAnsi"/>
              </w:rPr>
              <w:t xml:space="preserve"> </w:t>
            </w:r>
            <w:r w:rsidR="3686D67B" w:rsidRPr="00527709">
              <w:rPr>
                <w:rFonts w:cstheme="minorHAnsi"/>
                <w:b/>
                <w:bCs/>
              </w:rPr>
              <w:t>M</w:t>
            </w:r>
            <w:r w:rsidR="202FC809" w:rsidRPr="00527709">
              <w:rPr>
                <w:rFonts w:cstheme="minorHAnsi"/>
                <w:b/>
                <w:bCs/>
              </w:rPr>
              <w:t>ission</w:t>
            </w:r>
            <w:r w:rsidR="7174940E" w:rsidRPr="00527709">
              <w:rPr>
                <w:rFonts w:cstheme="minorHAnsi"/>
                <w:b/>
                <w:bCs/>
              </w:rPr>
              <w:t xml:space="preserve">: </w:t>
            </w:r>
            <w:r w:rsidR="3EEA92E5" w:rsidRPr="00527709">
              <w:rPr>
                <w:rStyle w:val="ui-provider"/>
                <w:rFonts w:cstheme="minorHAnsi"/>
              </w:rPr>
              <w:t>We provide immediate relief and pathways to long-term wellbeing for people in greatest need, through connection and access to kai, kāinga and hauora.</w:t>
            </w:r>
          </w:p>
          <w:p w14:paraId="64D27FD4" w14:textId="6606D26B" w:rsidR="0030775D" w:rsidRPr="00527709" w:rsidRDefault="6D701344" w:rsidP="10502686">
            <w:pPr>
              <w:rPr>
                <w:rFonts w:cstheme="minorHAnsi"/>
                <w:lang w:val="en-GB" w:eastAsia="en-NZ"/>
              </w:rPr>
            </w:pPr>
            <w:r w:rsidRPr="00527709">
              <w:rPr>
                <w:rFonts w:cstheme="minorHAnsi"/>
                <w:b/>
                <w:bCs/>
              </w:rPr>
              <w:t xml:space="preserve">Tō Mātou Kitea </w:t>
            </w:r>
            <w:r w:rsidR="3D078206" w:rsidRPr="00527709">
              <w:rPr>
                <w:rFonts w:cstheme="minorHAnsi"/>
                <w:b/>
                <w:bCs/>
              </w:rPr>
              <w:t>O</w:t>
            </w:r>
            <w:r w:rsidR="000E1BB5" w:rsidRPr="00527709">
              <w:rPr>
                <w:rFonts w:cstheme="minorHAnsi"/>
                <w:b/>
                <w:bCs/>
              </w:rPr>
              <w:t>ur</w:t>
            </w:r>
            <w:r w:rsidR="3D078206" w:rsidRPr="00527709">
              <w:rPr>
                <w:rFonts w:cstheme="minorHAnsi"/>
                <w:b/>
                <w:bCs/>
              </w:rPr>
              <w:t xml:space="preserve"> V</w:t>
            </w:r>
            <w:r w:rsidR="3A252C87" w:rsidRPr="00527709">
              <w:rPr>
                <w:rFonts w:cstheme="minorHAnsi"/>
                <w:b/>
                <w:bCs/>
              </w:rPr>
              <w:t>ision</w:t>
            </w:r>
            <w:r w:rsidR="43B63FA5" w:rsidRPr="00527709">
              <w:rPr>
                <w:rFonts w:cstheme="minorHAnsi"/>
                <w:b/>
                <w:bCs/>
              </w:rPr>
              <w:t xml:space="preserve">: </w:t>
            </w:r>
            <w:r w:rsidR="0663DAA4" w:rsidRPr="00527709">
              <w:rPr>
                <w:rFonts w:cstheme="minorHAnsi"/>
                <w:lang w:val="en-GB" w:eastAsia="en-NZ"/>
              </w:rPr>
              <w:t xml:space="preserve">A </w:t>
            </w:r>
            <w:r w:rsidR="3D078206" w:rsidRPr="00527709">
              <w:rPr>
                <w:rFonts w:cstheme="minorHAnsi"/>
                <w:lang w:val="en-GB" w:eastAsia="en-NZ"/>
              </w:rPr>
              <w:t xml:space="preserve">Tāmaki Makaurau where everyone can thrive. </w:t>
            </w:r>
          </w:p>
          <w:p w14:paraId="63D78613" w14:textId="614DE462" w:rsidR="0030775D" w:rsidRPr="00527709" w:rsidRDefault="2D964090" w:rsidP="45123459">
            <w:pPr>
              <w:spacing w:after="0"/>
              <w:rPr>
                <w:rFonts w:eastAsia="Times New Roman" w:cstheme="minorHAnsi"/>
              </w:rPr>
            </w:pPr>
            <w:r w:rsidRPr="00527709">
              <w:rPr>
                <w:rFonts w:cstheme="minorHAnsi"/>
              </w:rPr>
              <w:t> </w:t>
            </w:r>
            <w:r w:rsidRPr="00527709">
              <w:rPr>
                <w:rFonts w:cstheme="minorHAnsi"/>
                <w:b/>
                <w:bCs/>
              </w:rPr>
              <w:t xml:space="preserve">OUR </w:t>
            </w:r>
            <w:r w:rsidR="4FA26330" w:rsidRPr="00527709">
              <w:rPr>
                <w:rFonts w:cstheme="minorHAnsi"/>
                <w:b/>
                <w:bCs/>
              </w:rPr>
              <w:t xml:space="preserve">IMPACT STATEMENTS </w:t>
            </w:r>
          </w:p>
          <w:p w14:paraId="0048F48E" w14:textId="326E4A2C" w:rsidR="0030775D" w:rsidRPr="00527709" w:rsidRDefault="2D964090" w:rsidP="00802D39">
            <w:pPr>
              <w:pStyle w:val="ListParagraph"/>
              <w:numPr>
                <w:ilvl w:val="0"/>
                <w:numId w:val="2"/>
              </w:numPr>
              <w:rPr>
                <w:rFonts w:asciiTheme="minorHAnsi" w:eastAsiaTheme="minorEastAsia" w:hAnsiTheme="minorHAnsi" w:cstheme="minorHAnsi"/>
                <w:sz w:val="22"/>
                <w:szCs w:val="22"/>
              </w:rPr>
            </w:pPr>
            <w:r w:rsidRPr="00527709">
              <w:rPr>
                <w:rFonts w:asciiTheme="minorHAnsi" w:eastAsiaTheme="minorEastAsia" w:hAnsiTheme="minorHAnsi" w:cstheme="minorHAnsi"/>
                <w:sz w:val="22"/>
                <w:szCs w:val="22"/>
              </w:rPr>
              <w:t>Homelessness is brief, rare and non-recurring with affordable and healthy homes a reality for every person in Tāmaki Makaurau.</w:t>
            </w:r>
          </w:p>
          <w:p w14:paraId="09DA9600" w14:textId="5C6F929B" w:rsidR="0030775D" w:rsidRPr="00527709" w:rsidRDefault="3D078206" w:rsidP="00802D39">
            <w:pPr>
              <w:numPr>
                <w:ilvl w:val="0"/>
                <w:numId w:val="2"/>
              </w:numPr>
              <w:spacing w:after="0"/>
              <w:rPr>
                <w:rFonts w:eastAsiaTheme="minorEastAsia" w:cstheme="minorHAnsi"/>
              </w:rPr>
            </w:pPr>
            <w:r w:rsidRPr="00527709">
              <w:rPr>
                <w:rFonts w:eastAsiaTheme="minorEastAsia" w:cstheme="minorHAnsi"/>
              </w:rPr>
              <w:t>Everyone has access to enough good kai to sustain them</w:t>
            </w:r>
            <w:r w:rsidR="71B7B8B9" w:rsidRPr="00527709">
              <w:rPr>
                <w:rFonts w:eastAsiaTheme="minorEastAsia" w:cstheme="minorHAnsi"/>
              </w:rPr>
              <w:t>selves</w:t>
            </w:r>
            <w:r w:rsidRPr="00527709">
              <w:rPr>
                <w:rFonts w:eastAsiaTheme="minorEastAsia" w:cstheme="minorHAnsi"/>
              </w:rPr>
              <w:t xml:space="preserve"> and their </w:t>
            </w:r>
            <w:r w:rsidR="161BBC80" w:rsidRPr="00527709">
              <w:rPr>
                <w:rFonts w:eastAsiaTheme="minorEastAsia" w:cstheme="minorHAnsi"/>
              </w:rPr>
              <w:t>wh</w:t>
            </w:r>
            <w:r w:rsidR="08D73582" w:rsidRPr="00527709">
              <w:rPr>
                <w:rFonts w:eastAsiaTheme="minorEastAsia" w:cstheme="minorHAnsi"/>
              </w:rPr>
              <w:t>ānau</w:t>
            </w:r>
            <w:r w:rsidRPr="00527709">
              <w:rPr>
                <w:rFonts w:eastAsiaTheme="minorEastAsia" w:cstheme="minorHAnsi"/>
              </w:rPr>
              <w:t xml:space="preserve"> needs.</w:t>
            </w:r>
          </w:p>
          <w:p w14:paraId="2DC99B6E" w14:textId="72098D3C" w:rsidR="0030775D" w:rsidRPr="00BC02D6" w:rsidRDefault="3D078206" w:rsidP="00802D39">
            <w:pPr>
              <w:numPr>
                <w:ilvl w:val="0"/>
                <w:numId w:val="2"/>
              </w:numPr>
              <w:spacing w:after="0"/>
              <w:rPr>
                <w:rFonts w:cstheme="minorHAnsi"/>
                <w:b/>
                <w:bCs/>
                <w:noProof/>
              </w:rPr>
            </w:pPr>
            <w:r w:rsidRPr="00BC02D6">
              <w:rPr>
                <w:rFonts w:eastAsiaTheme="minorEastAsia" w:cstheme="minorHAnsi"/>
              </w:rPr>
              <w:t xml:space="preserve">Health care is accessible for all, including </w:t>
            </w:r>
            <w:r w:rsidR="08D73582" w:rsidRPr="00BC02D6">
              <w:rPr>
                <w:rFonts w:eastAsiaTheme="minorEastAsia" w:cstheme="minorHAnsi"/>
              </w:rPr>
              <w:t xml:space="preserve">people living with the effects of </w:t>
            </w:r>
            <w:r w:rsidR="7DAF0FC3" w:rsidRPr="00BC02D6">
              <w:rPr>
                <w:rFonts w:eastAsiaTheme="minorEastAsia" w:cstheme="minorHAnsi"/>
              </w:rPr>
              <w:t xml:space="preserve">colonisation in </w:t>
            </w:r>
            <w:r w:rsidR="29B6CB1B" w:rsidRPr="00BC02D6">
              <w:rPr>
                <w:rFonts w:eastAsiaTheme="minorEastAsia" w:cstheme="minorHAnsi"/>
              </w:rPr>
              <w:t>Aotearoa</w:t>
            </w:r>
            <w:r w:rsidR="7DAF0FC3" w:rsidRPr="00BC02D6">
              <w:rPr>
                <w:rFonts w:eastAsiaTheme="minorEastAsia" w:cstheme="minorHAnsi"/>
              </w:rPr>
              <w:t xml:space="preserve">, </w:t>
            </w:r>
            <w:r w:rsidR="08D73582" w:rsidRPr="00BC02D6">
              <w:rPr>
                <w:rFonts w:eastAsiaTheme="minorEastAsia" w:cstheme="minorHAnsi"/>
              </w:rPr>
              <w:t xml:space="preserve">trauma, mental unwellness </w:t>
            </w:r>
            <w:r w:rsidR="2A788F0A" w:rsidRPr="00BC02D6">
              <w:rPr>
                <w:rFonts w:eastAsiaTheme="minorEastAsia" w:cstheme="minorHAnsi"/>
              </w:rPr>
              <w:t>and substance abuse.</w:t>
            </w:r>
          </w:p>
          <w:p w14:paraId="3DFA3843" w14:textId="5394AD52" w:rsidR="00170D5B" w:rsidRPr="00527709" w:rsidRDefault="00170D5B" w:rsidP="00DE61B5">
            <w:pPr>
              <w:spacing w:after="0"/>
              <w:ind w:left="720"/>
              <w:rPr>
                <w:rFonts w:eastAsia="Times New Roman" w:cstheme="minorHAnsi"/>
                <w:lang w:val="en-GB"/>
              </w:rPr>
            </w:pPr>
          </w:p>
        </w:tc>
      </w:tr>
    </w:tbl>
    <w:p w14:paraId="17DC8B40" w14:textId="77777777" w:rsidR="00CD7F18" w:rsidRDefault="00CD7F18" w:rsidP="00413027">
      <w:pPr>
        <w:rPr>
          <w:rFonts w:cstheme="minorHAnsi"/>
        </w:rPr>
      </w:pPr>
    </w:p>
    <w:tbl>
      <w:tblPr>
        <w:tblStyle w:val="TableGrid"/>
        <w:tblW w:w="5000" w:type="pct"/>
        <w:tblLook w:val="04A0" w:firstRow="1" w:lastRow="0" w:firstColumn="1" w:lastColumn="0" w:noHBand="0" w:noVBand="1"/>
      </w:tblPr>
      <w:tblGrid>
        <w:gridCol w:w="3257"/>
        <w:gridCol w:w="5759"/>
      </w:tblGrid>
      <w:tr w:rsidR="00CD7F18" w:rsidRPr="00644EC1" w14:paraId="00BA684D" w14:textId="77777777" w:rsidTr="001D72A7">
        <w:trPr>
          <w:trHeight w:val="283"/>
        </w:trPr>
        <w:tc>
          <w:tcPr>
            <w:tcW w:w="5000" w:type="pct"/>
            <w:gridSpan w:val="2"/>
            <w:shd w:val="clear" w:color="auto" w:fill="D9D9D9" w:themeFill="background1" w:themeFillShade="D9"/>
          </w:tcPr>
          <w:p w14:paraId="0C0D992F" w14:textId="77777777" w:rsidR="00CD7F18" w:rsidRPr="00644EC1" w:rsidRDefault="00CD7F18" w:rsidP="001D72A7">
            <w:pPr>
              <w:pStyle w:val="NoSpacing"/>
              <w:rPr>
                <w:b/>
                <w:bCs/>
                <w:sz w:val="18"/>
                <w:szCs w:val="18"/>
              </w:rPr>
            </w:pPr>
            <w:r w:rsidRPr="00644EC1">
              <w:rPr>
                <w:b/>
                <w:bCs/>
                <w:sz w:val="20"/>
                <w:szCs w:val="20"/>
              </w:rPr>
              <w:t>Document Control</w:t>
            </w:r>
          </w:p>
        </w:tc>
      </w:tr>
      <w:tr w:rsidR="00CD7F18" w14:paraId="25774F00" w14:textId="77777777" w:rsidTr="001D72A7">
        <w:trPr>
          <w:trHeight w:val="20"/>
        </w:trPr>
        <w:tc>
          <w:tcPr>
            <w:tcW w:w="1806" w:type="pct"/>
            <w:shd w:val="clear" w:color="auto" w:fill="D9D9D9" w:themeFill="background1" w:themeFillShade="D9"/>
          </w:tcPr>
          <w:p w14:paraId="0A3FFA17" w14:textId="77777777" w:rsidR="00CD7F18" w:rsidRPr="00B16880" w:rsidRDefault="00CD7F18" w:rsidP="001D72A7">
            <w:pPr>
              <w:pStyle w:val="NoSpacing"/>
              <w:rPr>
                <w:b/>
                <w:bCs/>
                <w:sz w:val="20"/>
                <w:szCs w:val="20"/>
              </w:rPr>
            </w:pPr>
            <w:r w:rsidRPr="00B16880">
              <w:rPr>
                <w:b/>
                <w:bCs/>
                <w:sz w:val="20"/>
                <w:szCs w:val="20"/>
              </w:rPr>
              <w:t>Document ID</w:t>
            </w:r>
          </w:p>
        </w:tc>
        <w:tc>
          <w:tcPr>
            <w:tcW w:w="3194" w:type="pct"/>
          </w:tcPr>
          <w:p w14:paraId="536A060F" w14:textId="6DE480F6" w:rsidR="00CD7F18" w:rsidRPr="00B16880" w:rsidRDefault="00CD7F18" w:rsidP="001D72A7">
            <w:pPr>
              <w:pStyle w:val="NoSpacing"/>
              <w:rPr>
                <w:sz w:val="20"/>
                <w:szCs w:val="20"/>
              </w:rPr>
            </w:pPr>
          </w:p>
        </w:tc>
      </w:tr>
      <w:tr w:rsidR="00CD7F18" w14:paraId="5521C332" w14:textId="77777777" w:rsidTr="001D72A7">
        <w:trPr>
          <w:trHeight w:val="20"/>
        </w:trPr>
        <w:tc>
          <w:tcPr>
            <w:tcW w:w="1806" w:type="pct"/>
            <w:shd w:val="clear" w:color="auto" w:fill="D9D9D9" w:themeFill="background1" w:themeFillShade="D9"/>
          </w:tcPr>
          <w:p w14:paraId="6D1E6A38" w14:textId="77777777" w:rsidR="00CD7F18" w:rsidRPr="00B16880" w:rsidRDefault="00CD7F18" w:rsidP="001D72A7">
            <w:pPr>
              <w:pStyle w:val="NoSpacing"/>
              <w:rPr>
                <w:b/>
                <w:bCs/>
                <w:sz w:val="20"/>
                <w:szCs w:val="20"/>
              </w:rPr>
            </w:pPr>
            <w:r w:rsidRPr="00B16880">
              <w:rPr>
                <w:b/>
                <w:bCs/>
                <w:sz w:val="20"/>
                <w:szCs w:val="20"/>
              </w:rPr>
              <w:t>Effective Date</w:t>
            </w:r>
          </w:p>
        </w:tc>
        <w:tc>
          <w:tcPr>
            <w:tcW w:w="3194" w:type="pct"/>
          </w:tcPr>
          <w:p w14:paraId="42DDE187" w14:textId="1416D18A" w:rsidR="00CD7F18" w:rsidRPr="00B16880" w:rsidRDefault="00CD7F18" w:rsidP="001D72A7">
            <w:pPr>
              <w:pStyle w:val="NoSpacing"/>
              <w:rPr>
                <w:sz w:val="20"/>
                <w:szCs w:val="20"/>
              </w:rPr>
            </w:pPr>
          </w:p>
        </w:tc>
      </w:tr>
      <w:tr w:rsidR="00CD7F18" w14:paraId="7AA77D45" w14:textId="77777777" w:rsidTr="001D72A7">
        <w:trPr>
          <w:trHeight w:val="20"/>
        </w:trPr>
        <w:tc>
          <w:tcPr>
            <w:tcW w:w="1806" w:type="pct"/>
            <w:shd w:val="clear" w:color="auto" w:fill="D9D9D9" w:themeFill="background1" w:themeFillShade="D9"/>
          </w:tcPr>
          <w:p w14:paraId="0B4A3620" w14:textId="44E3F904" w:rsidR="00CD7F18" w:rsidRPr="00B16880" w:rsidRDefault="006E7040" w:rsidP="001D72A7">
            <w:pPr>
              <w:pStyle w:val="NoSpacing"/>
              <w:rPr>
                <w:b/>
                <w:bCs/>
                <w:sz w:val="20"/>
                <w:szCs w:val="20"/>
              </w:rPr>
            </w:pPr>
            <w:r>
              <w:rPr>
                <w:b/>
                <w:bCs/>
                <w:sz w:val="20"/>
                <w:szCs w:val="20"/>
              </w:rPr>
              <w:t xml:space="preserve">Last </w:t>
            </w:r>
            <w:r w:rsidR="00CD7F18" w:rsidRPr="00B16880">
              <w:rPr>
                <w:b/>
                <w:bCs/>
                <w:sz w:val="20"/>
                <w:szCs w:val="20"/>
              </w:rPr>
              <w:t>Revision Date</w:t>
            </w:r>
          </w:p>
        </w:tc>
        <w:tc>
          <w:tcPr>
            <w:tcW w:w="3194" w:type="pct"/>
          </w:tcPr>
          <w:p w14:paraId="390B1EC0" w14:textId="00AFF358" w:rsidR="00CD7F18" w:rsidRPr="00B16880" w:rsidRDefault="00CD7F18" w:rsidP="001D72A7">
            <w:pPr>
              <w:pStyle w:val="NoSpacing"/>
              <w:rPr>
                <w:sz w:val="20"/>
                <w:szCs w:val="20"/>
              </w:rPr>
            </w:pPr>
          </w:p>
        </w:tc>
      </w:tr>
      <w:tr w:rsidR="00CD7F18" w14:paraId="5D31E8E9" w14:textId="77777777" w:rsidTr="001D72A7">
        <w:trPr>
          <w:trHeight w:val="20"/>
        </w:trPr>
        <w:tc>
          <w:tcPr>
            <w:tcW w:w="1806" w:type="pct"/>
            <w:shd w:val="clear" w:color="auto" w:fill="D9D9D9" w:themeFill="background1" w:themeFillShade="D9"/>
          </w:tcPr>
          <w:p w14:paraId="067DB1E3" w14:textId="77777777" w:rsidR="00CD7F18" w:rsidRPr="00B16880" w:rsidRDefault="00CD7F18" w:rsidP="001D72A7">
            <w:pPr>
              <w:pStyle w:val="NoSpacing"/>
              <w:rPr>
                <w:b/>
                <w:bCs/>
                <w:sz w:val="20"/>
                <w:szCs w:val="20"/>
              </w:rPr>
            </w:pPr>
            <w:r w:rsidRPr="00B16880">
              <w:rPr>
                <w:b/>
                <w:bCs/>
                <w:sz w:val="20"/>
                <w:szCs w:val="20"/>
              </w:rPr>
              <w:t>Document Owner</w:t>
            </w:r>
          </w:p>
        </w:tc>
        <w:tc>
          <w:tcPr>
            <w:tcW w:w="3194" w:type="pct"/>
          </w:tcPr>
          <w:p w14:paraId="1F1E01A5" w14:textId="77777777" w:rsidR="00CD7F18" w:rsidRPr="00B16880" w:rsidRDefault="00CD7F18" w:rsidP="001D72A7">
            <w:pPr>
              <w:pStyle w:val="NoSpacing"/>
              <w:rPr>
                <w:sz w:val="20"/>
                <w:szCs w:val="20"/>
              </w:rPr>
            </w:pPr>
            <w:r w:rsidRPr="00B16880">
              <w:rPr>
                <w:sz w:val="20"/>
                <w:szCs w:val="20"/>
              </w:rPr>
              <w:t>People and Capability Team</w:t>
            </w:r>
          </w:p>
        </w:tc>
      </w:tr>
      <w:tr w:rsidR="00CD7F18" w14:paraId="5302043C" w14:textId="77777777" w:rsidTr="001D72A7">
        <w:trPr>
          <w:trHeight w:val="113"/>
        </w:trPr>
        <w:tc>
          <w:tcPr>
            <w:tcW w:w="1806" w:type="pct"/>
            <w:shd w:val="clear" w:color="auto" w:fill="D9D9D9" w:themeFill="background1" w:themeFillShade="D9"/>
          </w:tcPr>
          <w:p w14:paraId="5EC127E8" w14:textId="77777777" w:rsidR="00CD7F18" w:rsidRPr="00B16880" w:rsidRDefault="00CD7F18" w:rsidP="001D72A7">
            <w:pPr>
              <w:pStyle w:val="NoSpacing"/>
              <w:rPr>
                <w:b/>
                <w:bCs/>
                <w:sz w:val="20"/>
                <w:szCs w:val="20"/>
              </w:rPr>
            </w:pPr>
            <w:r w:rsidRPr="00B16880">
              <w:rPr>
                <w:b/>
                <w:bCs/>
                <w:sz w:val="20"/>
                <w:szCs w:val="20"/>
              </w:rPr>
              <w:t>Document Approver</w:t>
            </w:r>
            <w:r>
              <w:rPr>
                <w:b/>
                <w:bCs/>
                <w:sz w:val="20"/>
                <w:szCs w:val="20"/>
              </w:rPr>
              <w:t xml:space="preserve"> Signature</w:t>
            </w:r>
            <w:r w:rsidRPr="00B16880">
              <w:rPr>
                <w:b/>
                <w:bCs/>
                <w:sz w:val="20"/>
                <w:szCs w:val="20"/>
              </w:rPr>
              <w:t>:</w:t>
            </w:r>
          </w:p>
          <w:p w14:paraId="3324D363" w14:textId="77777777" w:rsidR="00CD7F18" w:rsidRPr="00B16880" w:rsidRDefault="00CD7F18" w:rsidP="001D72A7">
            <w:pPr>
              <w:pStyle w:val="NoSpacing"/>
              <w:rPr>
                <w:b/>
                <w:bCs/>
                <w:sz w:val="20"/>
                <w:szCs w:val="20"/>
              </w:rPr>
            </w:pPr>
            <w:r w:rsidRPr="00B16880">
              <w:rPr>
                <w:b/>
                <w:bCs/>
                <w:sz w:val="20"/>
                <w:szCs w:val="20"/>
              </w:rPr>
              <w:t>(Recruitment Manager)</w:t>
            </w:r>
          </w:p>
        </w:tc>
        <w:tc>
          <w:tcPr>
            <w:tcW w:w="3194" w:type="pct"/>
          </w:tcPr>
          <w:p w14:paraId="26CE4A38" w14:textId="77777777" w:rsidR="00CD7F18" w:rsidRPr="00B16880" w:rsidRDefault="00CD7F18" w:rsidP="001D72A7">
            <w:pPr>
              <w:pStyle w:val="NoSpacing"/>
              <w:rPr>
                <w:sz w:val="20"/>
                <w:szCs w:val="20"/>
              </w:rPr>
            </w:pPr>
          </w:p>
        </w:tc>
      </w:tr>
    </w:tbl>
    <w:p w14:paraId="054D9303" w14:textId="77777777" w:rsidR="00CD7F18" w:rsidRPr="00FC5AA8" w:rsidRDefault="00CD7F18" w:rsidP="00413027">
      <w:pPr>
        <w:rPr>
          <w:rFonts w:cstheme="minorHAnsi"/>
        </w:rPr>
      </w:pPr>
    </w:p>
    <w:sectPr w:rsidR="00CD7F18" w:rsidRPr="00FC5AA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01E4" w14:textId="77777777" w:rsidR="001C26F4" w:rsidRDefault="001C26F4" w:rsidP="00194C9D">
      <w:pPr>
        <w:spacing w:after="0" w:line="240" w:lineRule="auto"/>
      </w:pPr>
      <w:r>
        <w:separator/>
      </w:r>
    </w:p>
  </w:endnote>
  <w:endnote w:type="continuationSeparator" w:id="0">
    <w:p w14:paraId="7EEC831C" w14:textId="77777777" w:rsidR="001C26F4" w:rsidRDefault="001C26F4"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46D3" w14:textId="77777777" w:rsidR="001C26F4" w:rsidRDefault="001C26F4" w:rsidP="00194C9D">
      <w:pPr>
        <w:spacing w:after="0" w:line="240" w:lineRule="auto"/>
      </w:pPr>
      <w:r>
        <w:separator/>
      </w:r>
    </w:p>
  </w:footnote>
  <w:footnote w:type="continuationSeparator" w:id="0">
    <w:p w14:paraId="22DA5C59" w14:textId="77777777" w:rsidR="001C26F4" w:rsidRDefault="001C26F4"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E23B" w14:textId="6F1C3ECD" w:rsidR="00E63716" w:rsidRDefault="00E63716"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A21"/>
    <w:multiLevelType w:val="hybridMultilevel"/>
    <w:tmpl w:val="F48AF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432517C"/>
    <w:multiLevelType w:val="hybridMultilevel"/>
    <w:tmpl w:val="A9964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D461C8"/>
    <w:multiLevelType w:val="hybridMultilevel"/>
    <w:tmpl w:val="5BA2A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216263"/>
    <w:multiLevelType w:val="hybridMultilevel"/>
    <w:tmpl w:val="90EE6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E3415E9"/>
    <w:multiLevelType w:val="hybridMultilevel"/>
    <w:tmpl w:val="796A42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5" w15:restartNumberingAfterBreak="0">
    <w:nsid w:val="75C37ECE"/>
    <w:multiLevelType w:val="hybridMultilevel"/>
    <w:tmpl w:val="FB407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D4466A8"/>
    <w:multiLevelType w:val="hybridMultilevel"/>
    <w:tmpl w:val="98B00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94762641">
    <w:abstractNumId w:val="4"/>
  </w:num>
  <w:num w:numId="2" w16cid:durableId="1070152490">
    <w:abstractNumId w:val="0"/>
  </w:num>
  <w:num w:numId="3" w16cid:durableId="1009136444">
    <w:abstractNumId w:val="3"/>
  </w:num>
  <w:num w:numId="4" w16cid:durableId="1003556532">
    <w:abstractNumId w:val="6"/>
  </w:num>
  <w:num w:numId="5" w16cid:durableId="1927181573">
    <w:abstractNumId w:val="1"/>
  </w:num>
  <w:num w:numId="6" w16cid:durableId="1836649703">
    <w:abstractNumId w:val="2"/>
  </w:num>
  <w:num w:numId="7" w16cid:durableId="4046488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031EC"/>
    <w:rsid w:val="0000774D"/>
    <w:rsid w:val="0002001D"/>
    <w:rsid w:val="00021639"/>
    <w:rsid w:val="0003607C"/>
    <w:rsid w:val="0004356F"/>
    <w:rsid w:val="0004585A"/>
    <w:rsid w:val="00045A36"/>
    <w:rsid w:val="000534A5"/>
    <w:rsid w:val="00054351"/>
    <w:rsid w:val="00055BE4"/>
    <w:rsid w:val="00061436"/>
    <w:rsid w:val="0006169E"/>
    <w:rsid w:val="0008033C"/>
    <w:rsid w:val="00080D18"/>
    <w:rsid w:val="00082C8F"/>
    <w:rsid w:val="00090137"/>
    <w:rsid w:val="00095334"/>
    <w:rsid w:val="000971A0"/>
    <w:rsid w:val="000A0DC4"/>
    <w:rsid w:val="000A589B"/>
    <w:rsid w:val="000A72FC"/>
    <w:rsid w:val="000B1C6C"/>
    <w:rsid w:val="000B2D97"/>
    <w:rsid w:val="000B6FF4"/>
    <w:rsid w:val="000C6DA8"/>
    <w:rsid w:val="000C7484"/>
    <w:rsid w:val="000D507D"/>
    <w:rsid w:val="000D76EE"/>
    <w:rsid w:val="000E1BB5"/>
    <w:rsid w:val="000E388A"/>
    <w:rsid w:val="000E58D9"/>
    <w:rsid w:val="000E5AC9"/>
    <w:rsid w:val="000F17BD"/>
    <w:rsid w:val="000F7082"/>
    <w:rsid w:val="00104598"/>
    <w:rsid w:val="00105631"/>
    <w:rsid w:val="00110355"/>
    <w:rsid w:val="001108A6"/>
    <w:rsid w:val="00113907"/>
    <w:rsid w:val="00113E5C"/>
    <w:rsid w:val="00117E6F"/>
    <w:rsid w:val="00122182"/>
    <w:rsid w:val="00125329"/>
    <w:rsid w:val="001257FA"/>
    <w:rsid w:val="00126EAE"/>
    <w:rsid w:val="001270B2"/>
    <w:rsid w:val="0013250B"/>
    <w:rsid w:val="00132A7A"/>
    <w:rsid w:val="001370BA"/>
    <w:rsid w:val="00143BC9"/>
    <w:rsid w:val="00143CF3"/>
    <w:rsid w:val="0015270A"/>
    <w:rsid w:val="00154BAF"/>
    <w:rsid w:val="001622EF"/>
    <w:rsid w:val="00166D48"/>
    <w:rsid w:val="00170D5B"/>
    <w:rsid w:val="0017457E"/>
    <w:rsid w:val="00180F96"/>
    <w:rsid w:val="00183998"/>
    <w:rsid w:val="00187D2E"/>
    <w:rsid w:val="00192804"/>
    <w:rsid w:val="00194C9D"/>
    <w:rsid w:val="00197FD2"/>
    <w:rsid w:val="001A3573"/>
    <w:rsid w:val="001A4809"/>
    <w:rsid w:val="001A4AC4"/>
    <w:rsid w:val="001C26F4"/>
    <w:rsid w:val="001C3E5E"/>
    <w:rsid w:val="001C4C98"/>
    <w:rsid w:val="001C566D"/>
    <w:rsid w:val="001C6220"/>
    <w:rsid w:val="001C76BA"/>
    <w:rsid w:val="001D0659"/>
    <w:rsid w:val="001D7D24"/>
    <w:rsid w:val="001E0CA7"/>
    <w:rsid w:val="001E19E8"/>
    <w:rsid w:val="001E494B"/>
    <w:rsid w:val="001E64B0"/>
    <w:rsid w:val="001E6DDD"/>
    <w:rsid w:val="001F0097"/>
    <w:rsid w:val="001F13C4"/>
    <w:rsid w:val="001F342A"/>
    <w:rsid w:val="001F389B"/>
    <w:rsid w:val="001F6327"/>
    <w:rsid w:val="002025B3"/>
    <w:rsid w:val="00214F95"/>
    <w:rsid w:val="00217642"/>
    <w:rsid w:val="00217DEB"/>
    <w:rsid w:val="00222FCC"/>
    <w:rsid w:val="00225768"/>
    <w:rsid w:val="00225E04"/>
    <w:rsid w:val="002262B3"/>
    <w:rsid w:val="00231058"/>
    <w:rsid w:val="00234D59"/>
    <w:rsid w:val="00235073"/>
    <w:rsid w:val="00242C38"/>
    <w:rsid w:val="00250D56"/>
    <w:rsid w:val="00252229"/>
    <w:rsid w:val="0025448C"/>
    <w:rsid w:val="00255BEB"/>
    <w:rsid w:val="00260545"/>
    <w:rsid w:val="002621D1"/>
    <w:rsid w:val="00264A69"/>
    <w:rsid w:val="00267A03"/>
    <w:rsid w:val="002747FD"/>
    <w:rsid w:val="002758F9"/>
    <w:rsid w:val="00276F9C"/>
    <w:rsid w:val="002779A2"/>
    <w:rsid w:val="002821B0"/>
    <w:rsid w:val="00284AAF"/>
    <w:rsid w:val="00286C19"/>
    <w:rsid w:val="00287CAB"/>
    <w:rsid w:val="00290B62"/>
    <w:rsid w:val="00295331"/>
    <w:rsid w:val="00295F3C"/>
    <w:rsid w:val="00297605"/>
    <w:rsid w:val="00297B6B"/>
    <w:rsid w:val="002A5BD5"/>
    <w:rsid w:val="002A6BAA"/>
    <w:rsid w:val="002A716B"/>
    <w:rsid w:val="002A78A6"/>
    <w:rsid w:val="002B0D73"/>
    <w:rsid w:val="002B11D1"/>
    <w:rsid w:val="002B3CC0"/>
    <w:rsid w:val="002B46A0"/>
    <w:rsid w:val="002B4A36"/>
    <w:rsid w:val="002C3E2E"/>
    <w:rsid w:val="002C6BC8"/>
    <w:rsid w:val="002D3972"/>
    <w:rsid w:val="002D7EE1"/>
    <w:rsid w:val="002E0ADC"/>
    <w:rsid w:val="002E2ACD"/>
    <w:rsid w:val="002E507C"/>
    <w:rsid w:val="002E629F"/>
    <w:rsid w:val="002E7C0F"/>
    <w:rsid w:val="002F707E"/>
    <w:rsid w:val="003009BC"/>
    <w:rsid w:val="003011A5"/>
    <w:rsid w:val="003024B3"/>
    <w:rsid w:val="0030775D"/>
    <w:rsid w:val="00307949"/>
    <w:rsid w:val="003147E1"/>
    <w:rsid w:val="00316225"/>
    <w:rsid w:val="00320F6D"/>
    <w:rsid w:val="003228B4"/>
    <w:rsid w:val="00325142"/>
    <w:rsid w:val="00326E06"/>
    <w:rsid w:val="003473DB"/>
    <w:rsid w:val="00354FAA"/>
    <w:rsid w:val="003578E2"/>
    <w:rsid w:val="003603F5"/>
    <w:rsid w:val="003618D0"/>
    <w:rsid w:val="0037146A"/>
    <w:rsid w:val="00375A3A"/>
    <w:rsid w:val="00375A48"/>
    <w:rsid w:val="00376D6D"/>
    <w:rsid w:val="0038005F"/>
    <w:rsid w:val="003829A0"/>
    <w:rsid w:val="0038657E"/>
    <w:rsid w:val="0038736B"/>
    <w:rsid w:val="00387695"/>
    <w:rsid w:val="00387A87"/>
    <w:rsid w:val="00392CDB"/>
    <w:rsid w:val="0039713F"/>
    <w:rsid w:val="003A0353"/>
    <w:rsid w:val="003C231B"/>
    <w:rsid w:val="003C2E37"/>
    <w:rsid w:val="003C3064"/>
    <w:rsid w:val="003D284E"/>
    <w:rsid w:val="003E68BA"/>
    <w:rsid w:val="003F04C5"/>
    <w:rsid w:val="003F200E"/>
    <w:rsid w:val="003F4949"/>
    <w:rsid w:val="003F5E75"/>
    <w:rsid w:val="00404130"/>
    <w:rsid w:val="00404718"/>
    <w:rsid w:val="004052A9"/>
    <w:rsid w:val="004052C7"/>
    <w:rsid w:val="0040713C"/>
    <w:rsid w:val="00407F53"/>
    <w:rsid w:val="00413027"/>
    <w:rsid w:val="00420E82"/>
    <w:rsid w:val="004276B6"/>
    <w:rsid w:val="00431815"/>
    <w:rsid w:val="00431D85"/>
    <w:rsid w:val="0043580A"/>
    <w:rsid w:val="0043704B"/>
    <w:rsid w:val="00444A54"/>
    <w:rsid w:val="0044723D"/>
    <w:rsid w:val="0044728F"/>
    <w:rsid w:val="00453184"/>
    <w:rsid w:val="00475744"/>
    <w:rsid w:val="0047639D"/>
    <w:rsid w:val="004808C9"/>
    <w:rsid w:val="0048320B"/>
    <w:rsid w:val="00483588"/>
    <w:rsid w:val="004941A9"/>
    <w:rsid w:val="0049421A"/>
    <w:rsid w:val="00494999"/>
    <w:rsid w:val="00494CCF"/>
    <w:rsid w:val="00496E63"/>
    <w:rsid w:val="00497C96"/>
    <w:rsid w:val="00497E9B"/>
    <w:rsid w:val="00497EEE"/>
    <w:rsid w:val="00497F8A"/>
    <w:rsid w:val="004A46A2"/>
    <w:rsid w:val="004AC175"/>
    <w:rsid w:val="004B2A23"/>
    <w:rsid w:val="004B3A34"/>
    <w:rsid w:val="004B3B04"/>
    <w:rsid w:val="004B5170"/>
    <w:rsid w:val="004C4DF0"/>
    <w:rsid w:val="004C58A7"/>
    <w:rsid w:val="004C6AFC"/>
    <w:rsid w:val="004D0C6E"/>
    <w:rsid w:val="004D1595"/>
    <w:rsid w:val="004D4C3A"/>
    <w:rsid w:val="004E1F09"/>
    <w:rsid w:val="004E2EAF"/>
    <w:rsid w:val="004E390F"/>
    <w:rsid w:val="004F08A6"/>
    <w:rsid w:val="004F16CC"/>
    <w:rsid w:val="004F4845"/>
    <w:rsid w:val="005019A0"/>
    <w:rsid w:val="00504E90"/>
    <w:rsid w:val="005078CB"/>
    <w:rsid w:val="005103B5"/>
    <w:rsid w:val="005130D3"/>
    <w:rsid w:val="00513B76"/>
    <w:rsid w:val="005222EA"/>
    <w:rsid w:val="005233FE"/>
    <w:rsid w:val="00523AFD"/>
    <w:rsid w:val="00525609"/>
    <w:rsid w:val="00527290"/>
    <w:rsid w:val="00527709"/>
    <w:rsid w:val="00533AF2"/>
    <w:rsid w:val="00555D1C"/>
    <w:rsid w:val="00556804"/>
    <w:rsid w:val="00557238"/>
    <w:rsid w:val="00557251"/>
    <w:rsid w:val="00562169"/>
    <w:rsid w:val="00565A3A"/>
    <w:rsid w:val="0056604E"/>
    <w:rsid w:val="00566510"/>
    <w:rsid w:val="00570FD9"/>
    <w:rsid w:val="00575C00"/>
    <w:rsid w:val="00576FF3"/>
    <w:rsid w:val="005770B9"/>
    <w:rsid w:val="00582244"/>
    <w:rsid w:val="0059171F"/>
    <w:rsid w:val="005936A5"/>
    <w:rsid w:val="00595BA5"/>
    <w:rsid w:val="005A1C87"/>
    <w:rsid w:val="005A5F19"/>
    <w:rsid w:val="005B0269"/>
    <w:rsid w:val="005B3B34"/>
    <w:rsid w:val="005C1BDF"/>
    <w:rsid w:val="005C45FB"/>
    <w:rsid w:val="005C70C5"/>
    <w:rsid w:val="005D2DFD"/>
    <w:rsid w:val="005D437E"/>
    <w:rsid w:val="005D54F3"/>
    <w:rsid w:val="005E4C29"/>
    <w:rsid w:val="005E7E98"/>
    <w:rsid w:val="005F12BA"/>
    <w:rsid w:val="005F1916"/>
    <w:rsid w:val="005F657D"/>
    <w:rsid w:val="00602FB0"/>
    <w:rsid w:val="00603450"/>
    <w:rsid w:val="006128C5"/>
    <w:rsid w:val="006141C5"/>
    <w:rsid w:val="00614459"/>
    <w:rsid w:val="00617AF9"/>
    <w:rsid w:val="00617BB9"/>
    <w:rsid w:val="00620252"/>
    <w:rsid w:val="00620B60"/>
    <w:rsid w:val="006230A0"/>
    <w:rsid w:val="00626A2F"/>
    <w:rsid w:val="00627366"/>
    <w:rsid w:val="00633840"/>
    <w:rsid w:val="0063435C"/>
    <w:rsid w:val="006359F8"/>
    <w:rsid w:val="0064003A"/>
    <w:rsid w:val="00641F4F"/>
    <w:rsid w:val="00642367"/>
    <w:rsid w:val="0064271E"/>
    <w:rsid w:val="006450CC"/>
    <w:rsid w:val="00646421"/>
    <w:rsid w:val="006465C5"/>
    <w:rsid w:val="00647B15"/>
    <w:rsid w:val="00650736"/>
    <w:rsid w:val="00653675"/>
    <w:rsid w:val="00663589"/>
    <w:rsid w:val="00664066"/>
    <w:rsid w:val="00674FDF"/>
    <w:rsid w:val="00675DE7"/>
    <w:rsid w:val="00681A42"/>
    <w:rsid w:val="00681CDC"/>
    <w:rsid w:val="00682730"/>
    <w:rsid w:val="00683CB0"/>
    <w:rsid w:val="006859B8"/>
    <w:rsid w:val="00685AC2"/>
    <w:rsid w:val="006923E1"/>
    <w:rsid w:val="006A0598"/>
    <w:rsid w:val="006A1494"/>
    <w:rsid w:val="006A6556"/>
    <w:rsid w:val="006B1C8C"/>
    <w:rsid w:val="006B3672"/>
    <w:rsid w:val="006B7681"/>
    <w:rsid w:val="006C29A0"/>
    <w:rsid w:val="006C42C2"/>
    <w:rsid w:val="006D09C2"/>
    <w:rsid w:val="006D1B01"/>
    <w:rsid w:val="006D3515"/>
    <w:rsid w:val="006D38B9"/>
    <w:rsid w:val="006D3902"/>
    <w:rsid w:val="006D464E"/>
    <w:rsid w:val="006D5BF5"/>
    <w:rsid w:val="006E08A9"/>
    <w:rsid w:val="006E153E"/>
    <w:rsid w:val="006E1AD7"/>
    <w:rsid w:val="006E7040"/>
    <w:rsid w:val="006F19E6"/>
    <w:rsid w:val="006F1A9A"/>
    <w:rsid w:val="006F5A85"/>
    <w:rsid w:val="006F5FCE"/>
    <w:rsid w:val="006F68AC"/>
    <w:rsid w:val="006F7565"/>
    <w:rsid w:val="00724474"/>
    <w:rsid w:val="00735684"/>
    <w:rsid w:val="00736305"/>
    <w:rsid w:val="00736C32"/>
    <w:rsid w:val="00747FF8"/>
    <w:rsid w:val="00753720"/>
    <w:rsid w:val="00754DC7"/>
    <w:rsid w:val="00756322"/>
    <w:rsid w:val="0075794B"/>
    <w:rsid w:val="00762CD5"/>
    <w:rsid w:val="00765905"/>
    <w:rsid w:val="007731BA"/>
    <w:rsid w:val="0077551B"/>
    <w:rsid w:val="007755BB"/>
    <w:rsid w:val="00776BC8"/>
    <w:rsid w:val="007916EC"/>
    <w:rsid w:val="00792441"/>
    <w:rsid w:val="00792A87"/>
    <w:rsid w:val="00794F86"/>
    <w:rsid w:val="007A69A8"/>
    <w:rsid w:val="007A6DE1"/>
    <w:rsid w:val="007B2D20"/>
    <w:rsid w:val="007B5D24"/>
    <w:rsid w:val="007C0C77"/>
    <w:rsid w:val="007C60C8"/>
    <w:rsid w:val="007D356E"/>
    <w:rsid w:val="007D69EF"/>
    <w:rsid w:val="007E1039"/>
    <w:rsid w:val="007E132B"/>
    <w:rsid w:val="007F15CF"/>
    <w:rsid w:val="007F434F"/>
    <w:rsid w:val="007F4795"/>
    <w:rsid w:val="007F7C8A"/>
    <w:rsid w:val="00802816"/>
    <w:rsid w:val="00802D39"/>
    <w:rsid w:val="0080359C"/>
    <w:rsid w:val="008047B5"/>
    <w:rsid w:val="00806AD2"/>
    <w:rsid w:val="0080787A"/>
    <w:rsid w:val="0081008E"/>
    <w:rsid w:val="00813759"/>
    <w:rsid w:val="00817153"/>
    <w:rsid w:val="00820E70"/>
    <w:rsid w:val="00823A24"/>
    <w:rsid w:val="00824E9D"/>
    <w:rsid w:val="00825947"/>
    <w:rsid w:val="0083117D"/>
    <w:rsid w:val="0083522A"/>
    <w:rsid w:val="00836942"/>
    <w:rsid w:val="00842008"/>
    <w:rsid w:val="00843D3A"/>
    <w:rsid w:val="00844B73"/>
    <w:rsid w:val="00855AA4"/>
    <w:rsid w:val="00857E9B"/>
    <w:rsid w:val="0086227E"/>
    <w:rsid w:val="00865747"/>
    <w:rsid w:val="008706BC"/>
    <w:rsid w:val="00872FF7"/>
    <w:rsid w:val="008818C4"/>
    <w:rsid w:val="0088251A"/>
    <w:rsid w:val="00891235"/>
    <w:rsid w:val="00893774"/>
    <w:rsid w:val="008938BC"/>
    <w:rsid w:val="0089647E"/>
    <w:rsid w:val="008967B3"/>
    <w:rsid w:val="008968CB"/>
    <w:rsid w:val="008A1A6D"/>
    <w:rsid w:val="008A1E7A"/>
    <w:rsid w:val="008B7400"/>
    <w:rsid w:val="008C016E"/>
    <w:rsid w:val="008C0A4A"/>
    <w:rsid w:val="008C1A76"/>
    <w:rsid w:val="008C52CE"/>
    <w:rsid w:val="008C636E"/>
    <w:rsid w:val="008D0711"/>
    <w:rsid w:val="008D2A5B"/>
    <w:rsid w:val="008D4249"/>
    <w:rsid w:val="008D449D"/>
    <w:rsid w:val="008D7601"/>
    <w:rsid w:val="008E32B2"/>
    <w:rsid w:val="008E3C82"/>
    <w:rsid w:val="008E698C"/>
    <w:rsid w:val="008F072F"/>
    <w:rsid w:val="008F148E"/>
    <w:rsid w:val="008F2426"/>
    <w:rsid w:val="009021C8"/>
    <w:rsid w:val="00904564"/>
    <w:rsid w:val="00910495"/>
    <w:rsid w:val="009126C9"/>
    <w:rsid w:val="00912E16"/>
    <w:rsid w:val="00912EBC"/>
    <w:rsid w:val="00923BB9"/>
    <w:rsid w:val="00924F15"/>
    <w:rsid w:val="00925218"/>
    <w:rsid w:val="00926C0A"/>
    <w:rsid w:val="00927EB2"/>
    <w:rsid w:val="00930E1A"/>
    <w:rsid w:val="00932238"/>
    <w:rsid w:val="00941AFB"/>
    <w:rsid w:val="009453CB"/>
    <w:rsid w:val="0094604D"/>
    <w:rsid w:val="0094617A"/>
    <w:rsid w:val="00947069"/>
    <w:rsid w:val="00951C50"/>
    <w:rsid w:val="00953384"/>
    <w:rsid w:val="0095739D"/>
    <w:rsid w:val="00963A20"/>
    <w:rsid w:val="009668D9"/>
    <w:rsid w:val="009703DE"/>
    <w:rsid w:val="0097316B"/>
    <w:rsid w:val="00974AFB"/>
    <w:rsid w:val="009779B5"/>
    <w:rsid w:val="009827B8"/>
    <w:rsid w:val="009846BC"/>
    <w:rsid w:val="009925A9"/>
    <w:rsid w:val="00995B3D"/>
    <w:rsid w:val="00996538"/>
    <w:rsid w:val="009A0C3B"/>
    <w:rsid w:val="009A2810"/>
    <w:rsid w:val="009A4CB4"/>
    <w:rsid w:val="009A79D3"/>
    <w:rsid w:val="009B12D5"/>
    <w:rsid w:val="009B2CB7"/>
    <w:rsid w:val="009B44E9"/>
    <w:rsid w:val="009B6F28"/>
    <w:rsid w:val="009C132C"/>
    <w:rsid w:val="009C340C"/>
    <w:rsid w:val="009C5B76"/>
    <w:rsid w:val="009E246C"/>
    <w:rsid w:val="009E417D"/>
    <w:rsid w:val="009E7422"/>
    <w:rsid w:val="009F1479"/>
    <w:rsid w:val="009F5958"/>
    <w:rsid w:val="009F6FB3"/>
    <w:rsid w:val="00A0371C"/>
    <w:rsid w:val="00A0540A"/>
    <w:rsid w:val="00A05FB0"/>
    <w:rsid w:val="00A062DA"/>
    <w:rsid w:val="00A10C1A"/>
    <w:rsid w:val="00A172BF"/>
    <w:rsid w:val="00A24D53"/>
    <w:rsid w:val="00A36093"/>
    <w:rsid w:val="00A41CEA"/>
    <w:rsid w:val="00A50738"/>
    <w:rsid w:val="00A5423E"/>
    <w:rsid w:val="00A55851"/>
    <w:rsid w:val="00A622EB"/>
    <w:rsid w:val="00A814D5"/>
    <w:rsid w:val="00A82AAC"/>
    <w:rsid w:val="00A87329"/>
    <w:rsid w:val="00A909B6"/>
    <w:rsid w:val="00A9126A"/>
    <w:rsid w:val="00A965D2"/>
    <w:rsid w:val="00AA10DE"/>
    <w:rsid w:val="00AA2482"/>
    <w:rsid w:val="00AA29FE"/>
    <w:rsid w:val="00AA39A4"/>
    <w:rsid w:val="00AB740F"/>
    <w:rsid w:val="00AC0EC2"/>
    <w:rsid w:val="00AC2DA0"/>
    <w:rsid w:val="00AC3825"/>
    <w:rsid w:val="00AD0DB3"/>
    <w:rsid w:val="00AD2CB0"/>
    <w:rsid w:val="00AD313F"/>
    <w:rsid w:val="00AD4212"/>
    <w:rsid w:val="00AD4B76"/>
    <w:rsid w:val="00AE124B"/>
    <w:rsid w:val="00AE234A"/>
    <w:rsid w:val="00AE5B31"/>
    <w:rsid w:val="00AF1707"/>
    <w:rsid w:val="00AF1986"/>
    <w:rsid w:val="00AF393B"/>
    <w:rsid w:val="00AF5058"/>
    <w:rsid w:val="00AF5870"/>
    <w:rsid w:val="00AF5EC7"/>
    <w:rsid w:val="00AF71CE"/>
    <w:rsid w:val="00B00A36"/>
    <w:rsid w:val="00B00F98"/>
    <w:rsid w:val="00B02ABF"/>
    <w:rsid w:val="00B033A0"/>
    <w:rsid w:val="00B0646C"/>
    <w:rsid w:val="00B083E4"/>
    <w:rsid w:val="00B12A3E"/>
    <w:rsid w:val="00B132B2"/>
    <w:rsid w:val="00B15059"/>
    <w:rsid w:val="00B22786"/>
    <w:rsid w:val="00B26300"/>
    <w:rsid w:val="00B27DAA"/>
    <w:rsid w:val="00B351A9"/>
    <w:rsid w:val="00B366CB"/>
    <w:rsid w:val="00B43E7C"/>
    <w:rsid w:val="00B506E8"/>
    <w:rsid w:val="00B5078A"/>
    <w:rsid w:val="00B6219F"/>
    <w:rsid w:val="00B64899"/>
    <w:rsid w:val="00B64ADF"/>
    <w:rsid w:val="00B66186"/>
    <w:rsid w:val="00B67CAC"/>
    <w:rsid w:val="00B70C6C"/>
    <w:rsid w:val="00B770DC"/>
    <w:rsid w:val="00B7788A"/>
    <w:rsid w:val="00B9368D"/>
    <w:rsid w:val="00B976D3"/>
    <w:rsid w:val="00BA3CE5"/>
    <w:rsid w:val="00BB20D1"/>
    <w:rsid w:val="00BB7B42"/>
    <w:rsid w:val="00BC02D6"/>
    <w:rsid w:val="00BC1CFA"/>
    <w:rsid w:val="00BC42B0"/>
    <w:rsid w:val="00BC565C"/>
    <w:rsid w:val="00BC6689"/>
    <w:rsid w:val="00BC7BCF"/>
    <w:rsid w:val="00BD08C1"/>
    <w:rsid w:val="00BE0D80"/>
    <w:rsid w:val="00BE43F1"/>
    <w:rsid w:val="00BE7839"/>
    <w:rsid w:val="00BF72BC"/>
    <w:rsid w:val="00C00891"/>
    <w:rsid w:val="00C07153"/>
    <w:rsid w:val="00C1299F"/>
    <w:rsid w:val="00C12B59"/>
    <w:rsid w:val="00C215C1"/>
    <w:rsid w:val="00C2345A"/>
    <w:rsid w:val="00C24D00"/>
    <w:rsid w:val="00C26F6F"/>
    <w:rsid w:val="00C2733F"/>
    <w:rsid w:val="00C361E4"/>
    <w:rsid w:val="00C40181"/>
    <w:rsid w:val="00C406BE"/>
    <w:rsid w:val="00C40D15"/>
    <w:rsid w:val="00C40D78"/>
    <w:rsid w:val="00C41582"/>
    <w:rsid w:val="00C45EF1"/>
    <w:rsid w:val="00C47134"/>
    <w:rsid w:val="00C4758E"/>
    <w:rsid w:val="00C529EE"/>
    <w:rsid w:val="00C532C4"/>
    <w:rsid w:val="00C5353C"/>
    <w:rsid w:val="00C562B9"/>
    <w:rsid w:val="00C62609"/>
    <w:rsid w:val="00C67115"/>
    <w:rsid w:val="00C67D09"/>
    <w:rsid w:val="00C72517"/>
    <w:rsid w:val="00C73180"/>
    <w:rsid w:val="00C749DA"/>
    <w:rsid w:val="00C74D06"/>
    <w:rsid w:val="00C76DEF"/>
    <w:rsid w:val="00C832EA"/>
    <w:rsid w:val="00C84AD0"/>
    <w:rsid w:val="00C85386"/>
    <w:rsid w:val="00C93D16"/>
    <w:rsid w:val="00C95F72"/>
    <w:rsid w:val="00C971AE"/>
    <w:rsid w:val="00C972BE"/>
    <w:rsid w:val="00CA249D"/>
    <w:rsid w:val="00CA312E"/>
    <w:rsid w:val="00CA50C4"/>
    <w:rsid w:val="00CA535C"/>
    <w:rsid w:val="00CA5955"/>
    <w:rsid w:val="00CB29C3"/>
    <w:rsid w:val="00CB39C5"/>
    <w:rsid w:val="00CBD8A4"/>
    <w:rsid w:val="00CC168B"/>
    <w:rsid w:val="00CC22B4"/>
    <w:rsid w:val="00CC3460"/>
    <w:rsid w:val="00CC7127"/>
    <w:rsid w:val="00CD11D1"/>
    <w:rsid w:val="00CD51A9"/>
    <w:rsid w:val="00CD7F18"/>
    <w:rsid w:val="00CE089D"/>
    <w:rsid w:val="00CE1CA3"/>
    <w:rsid w:val="00CE7571"/>
    <w:rsid w:val="00CE78D9"/>
    <w:rsid w:val="00CF752F"/>
    <w:rsid w:val="00CF7E91"/>
    <w:rsid w:val="00D0242C"/>
    <w:rsid w:val="00D107F0"/>
    <w:rsid w:val="00D10BB9"/>
    <w:rsid w:val="00D15706"/>
    <w:rsid w:val="00D16544"/>
    <w:rsid w:val="00D20734"/>
    <w:rsid w:val="00D22D14"/>
    <w:rsid w:val="00D237D7"/>
    <w:rsid w:val="00D2665E"/>
    <w:rsid w:val="00D34E82"/>
    <w:rsid w:val="00D4381B"/>
    <w:rsid w:val="00D54A49"/>
    <w:rsid w:val="00D54F16"/>
    <w:rsid w:val="00D56C08"/>
    <w:rsid w:val="00D57DDA"/>
    <w:rsid w:val="00D666CE"/>
    <w:rsid w:val="00D6697D"/>
    <w:rsid w:val="00D67393"/>
    <w:rsid w:val="00D7429A"/>
    <w:rsid w:val="00D75FC8"/>
    <w:rsid w:val="00D76673"/>
    <w:rsid w:val="00D81A79"/>
    <w:rsid w:val="00D81DD9"/>
    <w:rsid w:val="00D9576D"/>
    <w:rsid w:val="00D95D15"/>
    <w:rsid w:val="00DA12C6"/>
    <w:rsid w:val="00DA3190"/>
    <w:rsid w:val="00DB2287"/>
    <w:rsid w:val="00DB2728"/>
    <w:rsid w:val="00DB57FA"/>
    <w:rsid w:val="00DB79B4"/>
    <w:rsid w:val="00DC4705"/>
    <w:rsid w:val="00DC7378"/>
    <w:rsid w:val="00DE0D18"/>
    <w:rsid w:val="00DE23EE"/>
    <w:rsid w:val="00DE3BD3"/>
    <w:rsid w:val="00DE563D"/>
    <w:rsid w:val="00DE61B5"/>
    <w:rsid w:val="00DF21D0"/>
    <w:rsid w:val="00E0352C"/>
    <w:rsid w:val="00E12B27"/>
    <w:rsid w:val="00E16CAD"/>
    <w:rsid w:val="00E23BEA"/>
    <w:rsid w:val="00E24FBF"/>
    <w:rsid w:val="00E25174"/>
    <w:rsid w:val="00E2646C"/>
    <w:rsid w:val="00E26C3C"/>
    <w:rsid w:val="00E273AD"/>
    <w:rsid w:val="00E27D8D"/>
    <w:rsid w:val="00E30254"/>
    <w:rsid w:val="00E368DD"/>
    <w:rsid w:val="00E419AB"/>
    <w:rsid w:val="00E43CEE"/>
    <w:rsid w:val="00E45199"/>
    <w:rsid w:val="00E5339E"/>
    <w:rsid w:val="00E63716"/>
    <w:rsid w:val="00E66A09"/>
    <w:rsid w:val="00E7580E"/>
    <w:rsid w:val="00E80405"/>
    <w:rsid w:val="00E8673A"/>
    <w:rsid w:val="00E97DE0"/>
    <w:rsid w:val="00EA0EB1"/>
    <w:rsid w:val="00EA104D"/>
    <w:rsid w:val="00EA2141"/>
    <w:rsid w:val="00EA2A29"/>
    <w:rsid w:val="00EA462F"/>
    <w:rsid w:val="00EA4D36"/>
    <w:rsid w:val="00EA698C"/>
    <w:rsid w:val="00EA7E38"/>
    <w:rsid w:val="00EB00A8"/>
    <w:rsid w:val="00EB61ED"/>
    <w:rsid w:val="00EB7185"/>
    <w:rsid w:val="00EB78D0"/>
    <w:rsid w:val="00EC0F5B"/>
    <w:rsid w:val="00EC2319"/>
    <w:rsid w:val="00EC3CD1"/>
    <w:rsid w:val="00EC63A8"/>
    <w:rsid w:val="00ED6839"/>
    <w:rsid w:val="00ED6AAA"/>
    <w:rsid w:val="00ED6EDF"/>
    <w:rsid w:val="00EE100C"/>
    <w:rsid w:val="00EE691A"/>
    <w:rsid w:val="00EF02B5"/>
    <w:rsid w:val="00EF1D24"/>
    <w:rsid w:val="00F009E8"/>
    <w:rsid w:val="00F03B58"/>
    <w:rsid w:val="00F04F31"/>
    <w:rsid w:val="00F100F6"/>
    <w:rsid w:val="00F31D79"/>
    <w:rsid w:val="00F366D4"/>
    <w:rsid w:val="00F36E32"/>
    <w:rsid w:val="00F36EED"/>
    <w:rsid w:val="00F40255"/>
    <w:rsid w:val="00F45FBD"/>
    <w:rsid w:val="00F51DF1"/>
    <w:rsid w:val="00F53C8C"/>
    <w:rsid w:val="00F53F0E"/>
    <w:rsid w:val="00F53FF2"/>
    <w:rsid w:val="00F6294E"/>
    <w:rsid w:val="00F640A4"/>
    <w:rsid w:val="00F648FF"/>
    <w:rsid w:val="00F7304A"/>
    <w:rsid w:val="00F73FEB"/>
    <w:rsid w:val="00F75D95"/>
    <w:rsid w:val="00F80145"/>
    <w:rsid w:val="00F84369"/>
    <w:rsid w:val="00F854FD"/>
    <w:rsid w:val="00F86F26"/>
    <w:rsid w:val="00F9028C"/>
    <w:rsid w:val="00F90493"/>
    <w:rsid w:val="00F917EF"/>
    <w:rsid w:val="00F91EE9"/>
    <w:rsid w:val="00FA2CCD"/>
    <w:rsid w:val="00FA355A"/>
    <w:rsid w:val="00FA3BE3"/>
    <w:rsid w:val="00FA58CB"/>
    <w:rsid w:val="00FA6287"/>
    <w:rsid w:val="00FA6949"/>
    <w:rsid w:val="00FB29A6"/>
    <w:rsid w:val="00FB2EF1"/>
    <w:rsid w:val="00FC1325"/>
    <w:rsid w:val="00FC4BE5"/>
    <w:rsid w:val="00FC5AA8"/>
    <w:rsid w:val="00FD66BB"/>
    <w:rsid w:val="00FE284E"/>
    <w:rsid w:val="00FF162A"/>
    <w:rsid w:val="00FF7331"/>
    <w:rsid w:val="01056682"/>
    <w:rsid w:val="01821B26"/>
    <w:rsid w:val="01EFE1C4"/>
    <w:rsid w:val="0220A6F2"/>
    <w:rsid w:val="02477318"/>
    <w:rsid w:val="02505D25"/>
    <w:rsid w:val="02C87713"/>
    <w:rsid w:val="032064B9"/>
    <w:rsid w:val="034DC387"/>
    <w:rsid w:val="0370B0D4"/>
    <w:rsid w:val="042C27F3"/>
    <w:rsid w:val="045CBF45"/>
    <w:rsid w:val="04A4B6CE"/>
    <w:rsid w:val="04D396B0"/>
    <w:rsid w:val="04EC064D"/>
    <w:rsid w:val="0500EED8"/>
    <w:rsid w:val="05092D0F"/>
    <w:rsid w:val="051AC185"/>
    <w:rsid w:val="051B447E"/>
    <w:rsid w:val="053677DC"/>
    <w:rsid w:val="053820B8"/>
    <w:rsid w:val="056BEC49"/>
    <w:rsid w:val="05E86BB3"/>
    <w:rsid w:val="0663DAA4"/>
    <w:rsid w:val="06B5C8DE"/>
    <w:rsid w:val="0776407E"/>
    <w:rsid w:val="08D73582"/>
    <w:rsid w:val="090418C5"/>
    <w:rsid w:val="0920DF00"/>
    <w:rsid w:val="0942D1B6"/>
    <w:rsid w:val="09511D4E"/>
    <w:rsid w:val="0958AEBF"/>
    <w:rsid w:val="0A878416"/>
    <w:rsid w:val="0A89C91D"/>
    <w:rsid w:val="0A8D8B19"/>
    <w:rsid w:val="0AC15CF4"/>
    <w:rsid w:val="0B279812"/>
    <w:rsid w:val="0C6B98AD"/>
    <w:rsid w:val="0C7EF81F"/>
    <w:rsid w:val="0D1B89E5"/>
    <w:rsid w:val="0ED0BBDB"/>
    <w:rsid w:val="0FED3E54"/>
    <w:rsid w:val="10502686"/>
    <w:rsid w:val="112C2193"/>
    <w:rsid w:val="114A663E"/>
    <w:rsid w:val="115875C3"/>
    <w:rsid w:val="1177DA7F"/>
    <w:rsid w:val="118AEBD3"/>
    <w:rsid w:val="11A08A00"/>
    <w:rsid w:val="11B12755"/>
    <w:rsid w:val="11F448D1"/>
    <w:rsid w:val="120B8116"/>
    <w:rsid w:val="12413ACD"/>
    <w:rsid w:val="124EAB7A"/>
    <w:rsid w:val="12A5413B"/>
    <w:rsid w:val="13C82C36"/>
    <w:rsid w:val="140A062B"/>
    <w:rsid w:val="1472AD73"/>
    <w:rsid w:val="159D0B37"/>
    <w:rsid w:val="15E5CF76"/>
    <w:rsid w:val="161BBC80"/>
    <w:rsid w:val="165051E7"/>
    <w:rsid w:val="166C660E"/>
    <w:rsid w:val="16B8D2FE"/>
    <w:rsid w:val="1797FA60"/>
    <w:rsid w:val="17B94EB7"/>
    <w:rsid w:val="17BE6392"/>
    <w:rsid w:val="1818151F"/>
    <w:rsid w:val="19164658"/>
    <w:rsid w:val="191E06B2"/>
    <w:rsid w:val="194F434D"/>
    <w:rsid w:val="199F30B9"/>
    <w:rsid w:val="1A8A4489"/>
    <w:rsid w:val="1AB93379"/>
    <w:rsid w:val="1ACAD6FD"/>
    <w:rsid w:val="1AD3F6A0"/>
    <w:rsid w:val="1B478166"/>
    <w:rsid w:val="1B6DC674"/>
    <w:rsid w:val="1BA9D2A9"/>
    <w:rsid w:val="1C54A467"/>
    <w:rsid w:val="1CB4CC95"/>
    <w:rsid w:val="1CFB0595"/>
    <w:rsid w:val="1D781807"/>
    <w:rsid w:val="1DEB30D2"/>
    <w:rsid w:val="1E4FBA29"/>
    <w:rsid w:val="1E862786"/>
    <w:rsid w:val="1E9F91E2"/>
    <w:rsid w:val="1F367C39"/>
    <w:rsid w:val="202FC809"/>
    <w:rsid w:val="20A626E3"/>
    <w:rsid w:val="20BFE3A5"/>
    <w:rsid w:val="20CFBDDA"/>
    <w:rsid w:val="20F33D1E"/>
    <w:rsid w:val="2103DFA9"/>
    <w:rsid w:val="214BBEA3"/>
    <w:rsid w:val="216A5047"/>
    <w:rsid w:val="2189170E"/>
    <w:rsid w:val="21C20F27"/>
    <w:rsid w:val="21E50B5C"/>
    <w:rsid w:val="22DA9592"/>
    <w:rsid w:val="22E0400E"/>
    <w:rsid w:val="22F54835"/>
    <w:rsid w:val="24F4E6DA"/>
    <w:rsid w:val="2524B599"/>
    <w:rsid w:val="255FC99D"/>
    <w:rsid w:val="25D1AE10"/>
    <w:rsid w:val="26E9874E"/>
    <w:rsid w:val="270606EB"/>
    <w:rsid w:val="272C9EA3"/>
    <w:rsid w:val="2751A7E4"/>
    <w:rsid w:val="28154C7F"/>
    <w:rsid w:val="286E0EAC"/>
    <w:rsid w:val="287544EF"/>
    <w:rsid w:val="2937236D"/>
    <w:rsid w:val="29B6CB1B"/>
    <w:rsid w:val="2A26E286"/>
    <w:rsid w:val="2A67E43A"/>
    <w:rsid w:val="2A788F0A"/>
    <w:rsid w:val="2B4887AD"/>
    <w:rsid w:val="2C5E3E7E"/>
    <w:rsid w:val="2C96E38E"/>
    <w:rsid w:val="2D02DE5A"/>
    <w:rsid w:val="2D3AB59D"/>
    <w:rsid w:val="2D964090"/>
    <w:rsid w:val="2D96864A"/>
    <w:rsid w:val="2D9AAE76"/>
    <w:rsid w:val="2E0A88C3"/>
    <w:rsid w:val="2EA3DC45"/>
    <w:rsid w:val="2EE018D4"/>
    <w:rsid w:val="2F514334"/>
    <w:rsid w:val="2F576F21"/>
    <w:rsid w:val="2FF202E6"/>
    <w:rsid w:val="30006E23"/>
    <w:rsid w:val="30E11878"/>
    <w:rsid w:val="310DE0EA"/>
    <w:rsid w:val="32F4930E"/>
    <w:rsid w:val="3372139F"/>
    <w:rsid w:val="3374084F"/>
    <w:rsid w:val="34625AA4"/>
    <w:rsid w:val="34C3A3E5"/>
    <w:rsid w:val="35DC555A"/>
    <w:rsid w:val="365B5A34"/>
    <w:rsid w:val="3686D67B"/>
    <w:rsid w:val="36F2A177"/>
    <w:rsid w:val="37D7C89E"/>
    <w:rsid w:val="382608B0"/>
    <w:rsid w:val="38716F03"/>
    <w:rsid w:val="39DF7193"/>
    <w:rsid w:val="3A252C87"/>
    <w:rsid w:val="3ADB82E8"/>
    <w:rsid w:val="3AFFB3E7"/>
    <w:rsid w:val="3B3598A8"/>
    <w:rsid w:val="3B68387F"/>
    <w:rsid w:val="3BA4AE6F"/>
    <w:rsid w:val="3C132515"/>
    <w:rsid w:val="3D078206"/>
    <w:rsid w:val="3D985086"/>
    <w:rsid w:val="3DA0A0C1"/>
    <w:rsid w:val="3DACB0F8"/>
    <w:rsid w:val="3E08C616"/>
    <w:rsid w:val="3EEA92E5"/>
    <w:rsid w:val="3F0AFE03"/>
    <w:rsid w:val="3F47BBBF"/>
    <w:rsid w:val="3F645110"/>
    <w:rsid w:val="3F8050A6"/>
    <w:rsid w:val="409D742C"/>
    <w:rsid w:val="40AC9B92"/>
    <w:rsid w:val="40F60F43"/>
    <w:rsid w:val="411453E0"/>
    <w:rsid w:val="414068F5"/>
    <w:rsid w:val="416A1C6E"/>
    <w:rsid w:val="419FDE81"/>
    <w:rsid w:val="41AC4E4F"/>
    <w:rsid w:val="42FABEAE"/>
    <w:rsid w:val="432CB324"/>
    <w:rsid w:val="43B63FA5"/>
    <w:rsid w:val="440A13AD"/>
    <w:rsid w:val="440FCE31"/>
    <w:rsid w:val="44569147"/>
    <w:rsid w:val="45123459"/>
    <w:rsid w:val="455190F2"/>
    <w:rsid w:val="45BD6966"/>
    <w:rsid w:val="460F85C7"/>
    <w:rsid w:val="46964D58"/>
    <w:rsid w:val="4706A93A"/>
    <w:rsid w:val="478FA6AD"/>
    <w:rsid w:val="47B831C1"/>
    <w:rsid w:val="485B762B"/>
    <w:rsid w:val="488BAFA7"/>
    <w:rsid w:val="4921930C"/>
    <w:rsid w:val="496206DD"/>
    <w:rsid w:val="49B227E8"/>
    <w:rsid w:val="4A444AC4"/>
    <w:rsid w:val="4A5F1F04"/>
    <w:rsid w:val="4A77413F"/>
    <w:rsid w:val="4A981710"/>
    <w:rsid w:val="4AB3B068"/>
    <w:rsid w:val="4B25B677"/>
    <w:rsid w:val="4BF3F660"/>
    <w:rsid w:val="4C5D2923"/>
    <w:rsid w:val="4C5D8843"/>
    <w:rsid w:val="4C8C50CB"/>
    <w:rsid w:val="4CE405C1"/>
    <w:rsid w:val="4D040239"/>
    <w:rsid w:val="4DB40E09"/>
    <w:rsid w:val="4DC3EF58"/>
    <w:rsid w:val="4DF067D3"/>
    <w:rsid w:val="4E1F04E6"/>
    <w:rsid w:val="4E9A33C7"/>
    <w:rsid w:val="4ED3EC1A"/>
    <w:rsid w:val="4F979140"/>
    <w:rsid w:val="4FA26330"/>
    <w:rsid w:val="4FB1AE72"/>
    <w:rsid w:val="4FB46079"/>
    <w:rsid w:val="50F95A0A"/>
    <w:rsid w:val="515FFE06"/>
    <w:rsid w:val="5183FCDF"/>
    <w:rsid w:val="5212A8FF"/>
    <w:rsid w:val="52358733"/>
    <w:rsid w:val="533A494F"/>
    <w:rsid w:val="535172BE"/>
    <w:rsid w:val="53F6EF15"/>
    <w:rsid w:val="544B6564"/>
    <w:rsid w:val="548BEA11"/>
    <w:rsid w:val="54C73086"/>
    <w:rsid w:val="550B2DE5"/>
    <w:rsid w:val="555AE9F0"/>
    <w:rsid w:val="55D33B44"/>
    <w:rsid w:val="55F8F902"/>
    <w:rsid w:val="56DF1E06"/>
    <w:rsid w:val="57092BED"/>
    <w:rsid w:val="5768BE6C"/>
    <w:rsid w:val="57734913"/>
    <w:rsid w:val="57775B32"/>
    <w:rsid w:val="57E895EA"/>
    <w:rsid w:val="58125900"/>
    <w:rsid w:val="5869F534"/>
    <w:rsid w:val="58E29C8E"/>
    <w:rsid w:val="59265D54"/>
    <w:rsid w:val="593226CC"/>
    <w:rsid w:val="597C7C7B"/>
    <w:rsid w:val="5989D655"/>
    <w:rsid w:val="59BBF7F6"/>
    <w:rsid w:val="5A60A5BE"/>
    <w:rsid w:val="5B989626"/>
    <w:rsid w:val="5C429C08"/>
    <w:rsid w:val="5C5C608E"/>
    <w:rsid w:val="5C666268"/>
    <w:rsid w:val="5D4BF8ED"/>
    <w:rsid w:val="5D77B735"/>
    <w:rsid w:val="5DB49839"/>
    <w:rsid w:val="5DCAD9A8"/>
    <w:rsid w:val="5EAA20DE"/>
    <w:rsid w:val="5EDBAB35"/>
    <w:rsid w:val="5F58F2BC"/>
    <w:rsid w:val="5F675B43"/>
    <w:rsid w:val="5F8EF68B"/>
    <w:rsid w:val="5F9CFA6A"/>
    <w:rsid w:val="608242F8"/>
    <w:rsid w:val="6166C80D"/>
    <w:rsid w:val="61C9F478"/>
    <w:rsid w:val="61DEEBF7"/>
    <w:rsid w:val="622943B2"/>
    <w:rsid w:val="62871420"/>
    <w:rsid w:val="63020345"/>
    <w:rsid w:val="63C50ACC"/>
    <w:rsid w:val="644AE3ED"/>
    <w:rsid w:val="6457A42B"/>
    <w:rsid w:val="64C02F62"/>
    <w:rsid w:val="64EF1FB8"/>
    <w:rsid w:val="64FFD02D"/>
    <w:rsid w:val="66289125"/>
    <w:rsid w:val="668164F6"/>
    <w:rsid w:val="672CA27E"/>
    <w:rsid w:val="6761035B"/>
    <w:rsid w:val="6763646D"/>
    <w:rsid w:val="67715DF3"/>
    <w:rsid w:val="6894ED29"/>
    <w:rsid w:val="68CDE94D"/>
    <w:rsid w:val="69B2A299"/>
    <w:rsid w:val="6A6B0691"/>
    <w:rsid w:val="6B167EDA"/>
    <w:rsid w:val="6B1BCE3B"/>
    <w:rsid w:val="6C277A8B"/>
    <w:rsid w:val="6C791AA6"/>
    <w:rsid w:val="6D0861BB"/>
    <w:rsid w:val="6D1600BD"/>
    <w:rsid w:val="6D2AB15A"/>
    <w:rsid w:val="6D690338"/>
    <w:rsid w:val="6D701344"/>
    <w:rsid w:val="6DD9E2EB"/>
    <w:rsid w:val="6E66BF7B"/>
    <w:rsid w:val="6F4DBB37"/>
    <w:rsid w:val="704D063D"/>
    <w:rsid w:val="7154335D"/>
    <w:rsid w:val="7174940E"/>
    <w:rsid w:val="71A8DF06"/>
    <w:rsid w:val="71B7B8B9"/>
    <w:rsid w:val="71DFDFE8"/>
    <w:rsid w:val="7207FF61"/>
    <w:rsid w:val="720C5F1C"/>
    <w:rsid w:val="72613C5B"/>
    <w:rsid w:val="729228F9"/>
    <w:rsid w:val="72F868A5"/>
    <w:rsid w:val="73930F3B"/>
    <w:rsid w:val="73A2BD1E"/>
    <w:rsid w:val="73B78801"/>
    <w:rsid w:val="740573D5"/>
    <w:rsid w:val="74202A11"/>
    <w:rsid w:val="74AE1925"/>
    <w:rsid w:val="753C9EC2"/>
    <w:rsid w:val="7585E972"/>
    <w:rsid w:val="7595F3D1"/>
    <w:rsid w:val="75C03C72"/>
    <w:rsid w:val="75D5503A"/>
    <w:rsid w:val="75F5C04C"/>
    <w:rsid w:val="76EB5B4F"/>
    <w:rsid w:val="77195AC3"/>
    <w:rsid w:val="78F4DB7B"/>
    <w:rsid w:val="79BE54A1"/>
    <w:rsid w:val="7A4D53FD"/>
    <w:rsid w:val="7A81FC51"/>
    <w:rsid w:val="7B39AA4E"/>
    <w:rsid w:val="7BA9018C"/>
    <w:rsid w:val="7BD4E358"/>
    <w:rsid w:val="7C78C69B"/>
    <w:rsid w:val="7C9D5677"/>
    <w:rsid w:val="7CA017F0"/>
    <w:rsid w:val="7DA68568"/>
    <w:rsid w:val="7DAF0FC3"/>
    <w:rsid w:val="7DD7C724"/>
    <w:rsid w:val="7DE07980"/>
    <w:rsid w:val="7EB0E122"/>
    <w:rsid w:val="7EB1FF50"/>
    <w:rsid w:val="7EF32FEE"/>
    <w:rsid w:val="7F33278F"/>
    <w:rsid w:val="7F5B1E18"/>
    <w:rsid w:val="7F7AB3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paragraph" w:styleId="Heading4">
    <w:name w:val="heading 4"/>
    <w:basedOn w:val="Normal"/>
    <w:next w:val="Normal"/>
    <w:link w:val="Heading4Char"/>
    <w:uiPriority w:val="9"/>
    <w:semiHidden/>
    <w:unhideWhenUsed/>
    <w:qFormat/>
    <w:rsid w:val="002621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Revision">
    <w:name w:val="Revision"/>
    <w:hidden/>
    <w:uiPriority w:val="99"/>
    <w:semiHidden/>
    <w:rsid w:val="00192804"/>
    <w:pPr>
      <w:spacing w:after="0" w:line="240" w:lineRule="auto"/>
    </w:pPr>
    <w:rPr>
      <w:kern w:val="0"/>
      <w14:ligatures w14:val="none"/>
    </w:rPr>
  </w:style>
  <w:style w:type="paragraph" w:styleId="NoSpacing">
    <w:name w:val="No Spacing"/>
    <w:uiPriority w:val="1"/>
    <w:qFormat/>
    <w:rsid w:val="00192804"/>
    <w:pPr>
      <w:spacing w:after="0" w:line="240" w:lineRule="auto"/>
    </w:pPr>
    <w:rPr>
      <w:kern w:val="0"/>
      <w14:ligatures w14:val="none"/>
    </w:rPr>
  </w:style>
  <w:style w:type="paragraph" w:customStyle="1" w:styleId="Default">
    <w:name w:val="Default"/>
    <w:rsid w:val="006D5BF5"/>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974AF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EC63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3A8"/>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39713F"/>
    <w:rPr>
      <w:b/>
      <w:bCs/>
    </w:rPr>
  </w:style>
  <w:style w:type="character" w:customStyle="1" w:styleId="ui-provider">
    <w:name w:val="ui-provider"/>
    <w:basedOn w:val="DefaultParagraphFont"/>
    <w:rsid w:val="00DE0D18"/>
  </w:style>
  <w:style w:type="character" w:customStyle="1" w:styleId="Heading4Char">
    <w:name w:val="Heading 4 Char"/>
    <w:basedOn w:val="DefaultParagraphFont"/>
    <w:link w:val="Heading4"/>
    <w:uiPriority w:val="9"/>
    <w:semiHidden/>
    <w:rsid w:val="002621D1"/>
    <w:rPr>
      <w:rFonts w:asciiTheme="majorHAnsi" w:eastAsiaTheme="majorEastAsia" w:hAnsiTheme="majorHAnsi" w:cstheme="majorBidi"/>
      <w:i/>
      <w:iCs/>
      <w:color w:val="2F5496" w:themeColor="accent1" w:themeShade="BF"/>
      <w:kern w:val="0"/>
      <w14:ligatures w14:val="none"/>
    </w:rPr>
  </w:style>
  <w:style w:type="paragraph" w:customStyle="1" w:styleId="richtexteditorblock2vsd">
    <w:name w:val="richtexteditor__block___2vs_d"/>
    <w:basedOn w:val="Normal"/>
    <w:rsid w:val="0026054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289">
      <w:bodyDiv w:val="1"/>
      <w:marLeft w:val="0"/>
      <w:marRight w:val="0"/>
      <w:marTop w:val="0"/>
      <w:marBottom w:val="0"/>
      <w:divBdr>
        <w:top w:val="none" w:sz="0" w:space="0" w:color="auto"/>
        <w:left w:val="none" w:sz="0" w:space="0" w:color="auto"/>
        <w:bottom w:val="none" w:sz="0" w:space="0" w:color="auto"/>
        <w:right w:val="none" w:sz="0" w:space="0" w:color="auto"/>
      </w:divBdr>
    </w:div>
    <w:div w:id="32315285">
      <w:bodyDiv w:val="1"/>
      <w:marLeft w:val="0"/>
      <w:marRight w:val="0"/>
      <w:marTop w:val="0"/>
      <w:marBottom w:val="0"/>
      <w:divBdr>
        <w:top w:val="none" w:sz="0" w:space="0" w:color="auto"/>
        <w:left w:val="none" w:sz="0" w:space="0" w:color="auto"/>
        <w:bottom w:val="none" w:sz="0" w:space="0" w:color="auto"/>
        <w:right w:val="none" w:sz="0" w:space="0" w:color="auto"/>
      </w:divBdr>
    </w:div>
    <w:div w:id="75790950">
      <w:bodyDiv w:val="1"/>
      <w:marLeft w:val="0"/>
      <w:marRight w:val="0"/>
      <w:marTop w:val="0"/>
      <w:marBottom w:val="0"/>
      <w:divBdr>
        <w:top w:val="none" w:sz="0" w:space="0" w:color="auto"/>
        <w:left w:val="none" w:sz="0" w:space="0" w:color="auto"/>
        <w:bottom w:val="none" w:sz="0" w:space="0" w:color="auto"/>
        <w:right w:val="none" w:sz="0" w:space="0" w:color="auto"/>
      </w:divBdr>
    </w:div>
    <w:div w:id="113645904">
      <w:bodyDiv w:val="1"/>
      <w:marLeft w:val="0"/>
      <w:marRight w:val="0"/>
      <w:marTop w:val="0"/>
      <w:marBottom w:val="0"/>
      <w:divBdr>
        <w:top w:val="none" w:sz="0" w:space="0" w:color="auto"/>
        <w:left w:val="none" w:sz="0" w:space="0" w:color="auto"/>
        <w:bottom w:val="none" w:sz="0" w:space="0" w:color="auto"/>
        <w:right w:val="none" w:sz="0" w:space="0" w:color="auto"/>
      </w:divBdr>
    </w:div>
    <w:div w:id="140856830">
      <w:bodyDiv w:val="1"/>
      <w:marLeft w:val="0"/>
      <w:marRight w:val="0"/>
      <w:marTop w:val="0"/>
      <w:marBottom w:val="0"/>
      <w:divBdr>
        <w:top w:val="none" w:sz="0" w:space="0" w:color="auto"/>
        <w:left w:val="none" w:sz="0" w:space="0" w:color="auto"/>
        <w:bottom w:val="none" w:sz="0" w:space="0" w:color="auto"/>
        <w:right w:val="none" w:sz="0" w:space="0" w:color="auto"/>
      </w:divBdr>
    </w:div>
    <w:div w:id="175467447">
      <w:bodyDiv w:val="1"/>
      <w:marLeft w:val="0"/>
      <w:marRight w:val="0"/>
      <w:marTop w:val="0"/>
      <w:marBottom w:val="0"/>
      <w:divBdr>
        <w:top w:val="none" w:sz="0" w:space="0" w:color="auto"/>
        <w:left w:val="none" w:sz="0" w:space="0" w:color="auto"/>
        <w:bottom w:val="none" w:sz="0" w:space="0" w:color="auto"/>
        <w:right w:val="none" w:sz="0" w:space="0" w:color="auto"/>
      </w:divBdr>
    </w:div>
    <w:div w:id="194780233">
      <w:bodyDiv w:val="1"/>
      <w:marLeft w:val="0"/>
      <w:marRight w:val="0"/>
      <w:marTop w:val="0"/>
      <w:marBottom w:val="0"/>
      <w:divBdr>
        <w:top w:val="none" w:sz="0" w:space="0" w:color="auto"/>
        <w:left w:val="none" w:sz="0" w:space="0" w:color="auto"/>
        <w:bottom w:val="none" w:sz="0" w:space="0" w:color="auto"/>
        <w:right w:val="none" w:sz="0" w:space="0" w:color="auto"/>
      </w:divBdr>
    </w:div>
    <w:div w:id="201555308">
      <w:bodyDiv w:val="1"/>
      <w:marLeft w:val="0"/>
      <w:marRight w:val="0"/>
      <w:marTop w:val="0"/>
      <w:marBottom w:val="0"/>
      <w:divBdr>
        <w:top w:val="none" w:sz="0" w:space="0" w:color="auto"/>
        <w:left w:val="none" w:sz="0" w:space="0" w:color="auto"/>
        <w:bottom w:val="none" w:sz="0" w:space="0" w:color="auto"/>
        <w:right w:val="none" w:sz="0" w:space="0" w:color="auto"/>
      </w:divBdr>
    </w:div>
    <w:div w:id="255677429">
      <w:bodyDiv w:val="1"/>
      <w:marLeft w:val="0"/>
      <w:marRight w:val="0"/>
      <w:marTop w:val="0"/>
      <w:marBottom w:val="0"/>
      <w:divBdr>
        <w:top w:val="none" w:sz="0" w:space="0" w:color="auto"/>
        <w:left w:val="none" w:sz="0" w:space="0" w:color="auto"/>
        <w:bottom w:val="none" w:sz="0" w:space="0" w:color="auto"/>
        <w:right w:val="none" w:sz="0" w:space="0" w:color="auto"/>
      </w:divBdr>
    </w:div>
    <w:div w:id="281960219">
      <w:bodyDiv w:val="1"/>
      <w:marLeft w:val="0"/>
      <w:marRight w:val="0"/>
      <w:marTop w:val="0"/>
      <w:marBottom w:val="0"/>
      <w:divBdr>
        <w:top w:val="none" w:sz="0" w:space="0" w:color="auto"/>
        <w:left w:val="none" w:sz="0" w:space="0" w:color="auto"/>
        <w:bottom w:val="none" w:sz="0" w:space="0" w:color="auto"/>
        <w:right w:val="none" w:sz="0" w:space="0" w:color="auto"/>
      </w:divBdr>
    </w:div>
    <w:div w:id="291912000">
      <w:bodyDiv w:val="1"/>
      <w:marLeft w:val="0"/>
      <w:marRight w:val="0"/>
      <w:marTop w:val="0"/>
      <w:marBottom w:val="0"/>
      <w:divBdr>
        <w:top w:val="none" w:sz="0" w:space="0" w:color="auto"/>
        <w:left w:val="none" w:sz="0" w:space="0" w:color="auto"/>
        <w:bottom w:val="none" w:sz="0" w:space="0" w:color="auto"/>
        <w:right w:val="none" w:sz="0" w:space="0" w:color="auto"/>
      </w:divBdr>
    </w:div>
    <w:div w:id="300771814">
      <w:bodyDiv w:val="1"/>
      <w:marLeft w:val="0"/>
      <w:marRight w:val="0"/>
      <w:marTop w:val="0"/>
      <w:marBottom w:val="0"/>
      <w:divBdr>
        <w:top w:val="none" w:sz="0" w:space="0" w:color="auto"/>
        <w:left w:val="none" w:sz="0" w:space="0" w:color="auto"/>
        <w:bottom w:val="none" w:sz="0" w:space="0" w:color="auto"/>
        <w:right w:val="none" w:sz="0" w:space="0" w:color="auto"/>
      </w:divBdr>
    </w:div>
    <w:div w:id="334041165">
      <w:bodyDiv w:val="1"/>
      <w:marLeft w:val="0"/>
      <w:marRight w:val="0"/>
      <w:marTop w:val="0"/>
      <w:marBottom w:val="0"/>
      <w:divBdr>
        <w:top w:val="none" w:sz="0" w:space="0" w:color="auto"/>
        <w:left w:val="none" w:sz="0" w:space="0" w:color="auto"/>
        <w:bottom w:val="none" w:sz="0" w:space="0" w:color="auto"/>
        <w:right w:val="none" w:sz="0" w:space="0" w:color="auto"/>
      </w:divBdr>
    </w:div>
    <w:div w:id="337510749">
      <w:bodyDiv w:val="1"/>
      <w:marLeft w:val="0"/>
      <w:marRight w:val="0"/>
      <w:marTop w:val="0"/>
      <w:marBottom w:val="0"/>
      <w:divBdr>
        <w:top w:val="none" w:sz="0" w:space="0" w:color="auto"/>
        <w:left w:val="none" w:sz="0" w:space="0" w:color="auto"/>
        <w:bottom w:val="none" w:sz="0" w:space="0" w:color="auto"/>
        <w:right w:val="none" w:sz="0" w:space="0" w:color="auto"/>
      </w:divBdr>
    </w:div>
    <w:div w:id="340813011">
      <w:bodyDiv w:val="1"/>
      <w:marLeft w:val="0"/>
      <w:marRight w:val="0"/>
      <w:marTop w:val="0"/>
      <w:marBottom w:val="0"/>
      <w:divBdr>
        <w:top w:val="none" w:sz="0" w:space="0" w:color="auto"/>
        <w:left w:val="none" w:sz="0" w:space="0" w:color="auto"/>
        <w:bottom w:val="none" w:sz="0" w:space="0" w:color="auto"/>
        <w:right w:val="none" w:sz="0" w:space="0" w:color="auto"/>
      </w:divBdr>
    </w:div>
    <w:div w:id="349989744">
      <w:bodyDiv w:val="1"/>
      <w:marLeft w:val="0"/>
      <w:marRight w:val="0"/>
      <w:marTop w:val="0"/>
      <w:marBottom w:val="0"/>
      <w:divBdr>
        <w:top w:val="none" w:sz="0" w:space="0" w:color="auto"/>
        <w:left w:val="none" w:sz="0" w:space="0" w:color="auto"/>
        <w:bottom w:val="none" w:sz="0" w:space="0" w:color="auto"/>
        <w:right w:val="none" w:sz="0" w:space="0" w:color="auto"/>
      </w:divBdr>
    </w:div>
    <w:div w:id="373889980">
      <w:bodyDiv w:val="1"/>
      <w:marLeft w:val="0"/>
      <w:marRight w:val="0"/>
      <w:marTop w:val="0"/>
      <w:marBottom w:val="0"/>
      <w:divBdr>
        <w:top w:val="none" w:sz="0" w:space="0" w:color="auto"/>
        <w:left w:val="none" w:sz="0" w:space="0" w:color="auto"/>
        <w:bottom w:val="none" w:sz="0" w:space="0" w:color="auto"/>
        <w:right w:val="none" w:sz="0" w:space="0" w:color="auto"/>
      </w:divBdr>
    </w:div>
    <w:div w:id="392897982">
      <w:bodyDiv w:val="1"/>
      <w:marLeft w:val="0"/>
      <w:marRight w:val="0"/>
      <w:marTop w:val="0"/>
      <w:marBottom w:val="0"/>
      <w:divBdr>
        <w:top w:val="none" w:sz="0" w:space="0" w:color="auto"/>
        <w:left w:val="none" w:sz="0" w:space="0" w:color="auto"/>
        <w:bottom w:val="none" w:sz="0" w:space="0" w:color="auto"/>
        <w:right w:val="none" w:sz="0" w:space="0" w:color="auto"/>
      </w:divBdr>
    </w:div>
    <w:div w:id="401224327">
      <w:bodyDiv w:val="1"/>
      <w:marLeft w:val="0"/>
      <w:marRight w:val="0"/>
      <w:marTop w:val="0"/>
      <w:marBottom w:val="0"/>
      <w:divBdr>
        <w:top w:val="none" w:sz="0" w:space="0" w:color="auto"/>
        <w:left w:val="none" w:sz="0" w:space="0" w:color="auto"/>
        <w:bottom w:val="none" w:sz="0" w:space="0" w:color="auto"/>
        <w:right w:val="none" w:sz="0" w:space="0" w:color="auto"/>
      </w:divBdr>
    </w:div>
    <w:div w:id="439225851">
      <w:bodyDiv w:val="1"/>
      <w:marLeft w:val="0"/>
      <w:marRight w:val="0"/>
      <w:marTop w:val="0"/>
      <w:marBottom w:val="0"/>
      <w:divBdr>
        <w:top w:val="none" w:sz="0" w:space="0" w:color="auto"/>
        <w:left w:val="none" w:sz="0" w:space="0" w:color="auto"/>
        <w:bottom w:val="none" w:sz="0" w:space="0" w:color="auto"/>
        <w:right w:val="none" w:sz="0" w:space="0" w:color="auto"/>
      </w:divBdr>
    </w:div>
    <w:div w:id="471168529">
      <w:bodyDiv w:val="1"/>
      <w:marLeft w:val="0"/>
      <w:marRight w:val="0"/>
      <w:marTop w:val="0"/>
      <w:marBottom w:val="0"/>
      <w:divBdr>
        <w:top w:val="none" w:sz="0" w:space="0" w:color="auto"/>
        <w:left w:val="none" w:sz="0" w:space="0" w:color="auto"/>
        <w:bottom w:val="none" w:sz="0" w:space="0" w:color="auto"/>
        <w:right w:val="none" w:sz="0" w:space="0" w:color="auto"/>
      </w:divBdr>
    </w:div>
    <w:div w:id="475073403">
      <w:bodyDiv w:val="1"/>
      <w:marLeft w:val="0"/>
      <w:marRight w:val="0"/>
      <w:marTop w:val="0"/>
      <w:marBottom w:val="0"/>
      <w:divBdr>
        <w:top w:val="none" w:sz="0" w:space="0" w:color="auto"/>
        <w:left w:val="none" w:sz="0" w:space="0" w:color="auto"/>
        <w:bottom w:val="none" w:sz="0" w:space="0" w:color="auto"/>
        <w:right w:val="none" w:sz="0" w:space="0" w:color="auto"/>
      </w:divBdr>
    </w:div>
    <w:div w:id="561671479">
      <w:bodyDiv w:val="1"/>
      <w:marLeft w:val="0"/>
      <w:marRight w:val="0"/>
      <w:marTop w:val="0"/>
      <w:marBottom w:val="0"/>
      <w:divBdr>
        <w:top w:val="none" w:sz="0" w:space="0" w:color="auto"/>
        <w:left w:val="none" w:sz="0" w:space="0" w:color="auto"/>
        <w:bottom w:val="none" w:sz="0" w:space="0" w:color="auto"/>
        <w:right w:val="none" w:sz="0" w:space="0" w:color="auto"/>
      </w:divBdr>
    </w:div>
    <w:div w:id="573198407">
      <w:bodyDiv w:val="1"/>
      <w:marLeft w:val="0"/>
      <w:marRight w:val="0"/>
      <w:marTop w:val="0"/>
      <w:marBottom w:val="0"/>
      <w:divBdr>
        <w:top w:val="none" w:sz="0" w:space="0" w:color="auto"/>
        <w:left w:val="none" w:sz="0" w:space="0" w:color="auto"/>
        <w:bottom w:val="none" w:sz="0" w:space="0" w:color="auto"/>
        <w:right w:val="none" w:sz="0" w:space="0" w:color="auto"/>
      </w:divBdr>
    </w:div>
    <w:div w:id="581181522">
      <w:bodyDiv w:val="1"/>
      <w:marLeft w:val="0"/>
      <w:marRight w:val="0"/>
      <w:marTop w:val="0"/>
      <w:marBottom w:val="0"/>
      <w:divBdr>
        <w:top w:val="none" w:sz="0" w:space="0" w:color="auto"/>
        <w:left w:val="none" w:sz="0" w:space="0" w:color="auto"/>
        <w:bottom w:val="none" w:sz="0" w:space="0" w:color="auto"/>
        <w:right w:val="none" w:sz="0" w:space="0" w:color="auto"/>
      </w:divBdr>
    </w:div>
    <w:div w:id="624312489">
      <w:bodyDiv w:val="1"/>
      <w:marLeft w:val="0"/>
      <w:marRight w:val="0"/>
      <w:marTop w:val="0"/>
      <w:marBottom w:val="0"/>
      <w:divBdr>
        <w:top w:val="none" w:sz="0" w:space="0" w:color="auto"/>
        <w:left w:val="none" w:sz="0" w:space="0" w:color="auto"/>
        <w:bottom w:val="none" w:sz="0" w:space="0" w:color="auto"/>
        <w:right w:val="none" w:sz="0" w:space="0" w:color="auto"/>
      </w:divBdr>
    </w:div>
    <w:div w:id="689647995">
      <w:bodyDiv w:val="1"/>
      <w:marLeft w:val="0"/>
      <w:marRight w:val="0"/>
      <w:marTop w:val="0"/>
      <w:marBottom w:val="0"/>
      <w:divBdr>
        <w:top w:val="none" w:sz="0" w:space="0" w:color="auto"/>
        <w:left w:val="none" w:sz="0" w:space="0" w:color="auto"/>
        <w:bottom w:val="none" w:sz="0" w:space="0" w:color="auto"/>
        <w:right w:val="none" w:sz="0" w:space="0" w:color="auto"/>
      </w:divBdr>
    </w:div>
    <w:div w:id="708646975">
      <w:bodyDiv w:val="1"/>
      <w:marLeft w:val="0"/>
      <w:marRight w:val="0"/>
      <w:marTop w:val="0"/>
      <w:marBottom w:val="0"/>
      <w:divBdr>
        <w:top w:val="none" w:sz="0" w:space="0" w:color="auto"/>
        <w:left w:val="none" w:sz="0" w:space="0" w:color="auto"/>
        <w:bottom w:val="none" w:sz="0" w:space="0" w:color="auto"/>
        <w:right w:val="none" w:sz="0" w:space="0" w:color="auto"/>
      </w:divBdr>
    </w:div>
    <w:div w:id="786043744">
      <w:bodyDiv w:val="1"/>
      <w:marLeft w:val="0"/>
      <w:marRight w:val="0"/>
      <w:marTop w:val="0"/>
      <w:marBottom w:val="0"/>
      <w:divBdr>
        <w:top w:val="none" w:sz="0" w:space="0" w:color="auto"/>
        <w:left w:val="none" w:sz="0" w:space="0" w:color="auto"/>
        <w:bottom w:val="none" w:sz="0" w:space="0" w:color="auto"/>
        <w:right w:val="none" w:sz="0" w:space="0" w:color="auto"/>
      </w:divBdr>
    </w:div>
    <w:div w:id="836580855">
      <w:bodyDiv w:val="1"/>
      <w:marLeft w:val="0"/>
      <w:marRight w:val="0"/>
      <w:marTop w:val="0"/>
      <w:marBottom w:val="0"/>
      <w:divBdr>
        <w:top w:val="none" w:sz="0" w:space="0" w:color="auto"/>
        <w:left w:val="none" w:sz="0" w:space="0" w:color="auto"/>
        <w:bottom w:val="none" w:sz="0" w:space="0" w:color="auto"/>
        <w:right w:val="none" w:sz="0" w:space="0" w:color="auto"/>
      </w:divBdr>
    </w:div>
    <w:div w:id="840781269">
      <w:bodyDiv w:val="1"/>
      <w:marLeft w:val="0"/>
      <w:marRight w:val="0"/>
      <w:marTop w:val="0"/>
      <w:marBottom w:val="0"/>
      <w:divBdr>
        <w:top w:val="none" w:sz="0" w:space="0" w:color="auto"/>
        <w:left w:val="none" w:sz="0" w:space="0" w:color="auto"/>
        <w:bottom w:val="none" w:sz="0" w:space="0" w:color="auto"/>
        <w:right w:val="none" w:sz="0" w:space="0" w:color="auto"/>
      </w:divBdr>
    </w:div>
    <w:div w:id="880357866">
      <w:bodyDiv w:val="1"/>
      <w:marLeft w:val="0"/>
      <w:marRight w:val="0"/>
      <w:marTop w:val="0"/>
      <w:marBottom w:val="0"/>
      <w:divBdr>
        <w:top w:val="none" w:sz="0" w:space="0" w:color="auto"/>
        <w:left w:val="none" w:sz="0" w:space="0" w:color="auto"/>
        <w:bottom w:val="none" w:sz="0" w:space="0" w:color="auto"/>
        <w:right w:val="none" w:sz="0" w:space="0" w:color="auto"/>
      </w:divBdr>
    </w:div>
    <w:div w:id="940912463">
      <w:bodyDiv w:val="1"/>
      <w:marLeft w:val="0"/>
      <w:marRight w:val="0"/>
      <w:marTop w:val="0"/>
      <w:marBottom w:val="0"/>
      <w:divBdr>
        <w:top w:val="none" w:sz="0" w:space="0" w:color="auto"/>
        <w:left w:val="none" w:sz="0" w:space="0" w:color="auto"/>
        <w:bottom w:val="none" w:sz="0" w:space="0" w:color="auto"/>
        <w:right w:val="none" w:sz="0" w:space="0" w:color="auto"/>
      </w:divBdr>
    </w:div>
    <w:div w:id="942349000">
      <w:bodyDiv w:val="1"/>
      <w:marLeft w:val="0"/>
      <w:marRight w:val="0"/>
      <w:marTop w:val="0"/>
      <w:marBottom w:val="0"/>
      <w:divBdr>
        <w:top w:val="none" w:sz="0" w:space="0" w:color="auto"/>
        <w:left w:val="none" w:sz="0" w:space="0" w:color="auto"/>
        <w:bottom w:val="none" w:sz="0" w:space="0" w:color="auto"/>
        <w:right w:val="none" w:sz="0" w:space="0" w:color="auto"/>
      </w:divBdr>
    </w:div>
    <w:div w:id="945045418">
      <w:bodyDiv w:val="1"/>
      <w:marLeft w:val="0"/>
      <w:marRight w:val="0"/>
      <w:marTop w:val="0"/>
      <w:marBottom w:val="0"/>
      <w:divBdr>
        <w:top w:val="none" w:sz="0" w:space="0" w:color="auto"/>
        <w:left w:val="none" w:sz="0" w:space="0" w:color="auto"/>
        <w:bottom w:val="none" w:sz="0" w:space="0" w:color="auto"/>
        <w:right w:val="none" w:sz="0" w:space="0" w:color="auto"/>
      </w:divBdr>
    </w:div>
    <w:div w:id="963081256">
      <w:bodyDiv w:val="1"/>
      <w:marLeft w:val="0"/>
      <w:marRight w:val="0"/>
      <w:marTop w:val="0"/>
      <w:marBottom w:val="0"/>
      <w:divBdr>
        <w:top w:val="none" w:sz="0" w:space="0" w:color="auto"/>
        <w:left w:val="none" w:sz="0" w:space="0" w:color="auto"/>
        <w:bottom w:val="none" w:sz="0" w:space="0" w:color="auto"/>
        <w:right w:val="none" w:sz="0" w:space="0" w:color="auto"/>
      </w:divBdr>
    </w:div>
    <w:div w:id="1000884757">
      <w:bodyDiv w:val="1"/>
      <w:marLeft w:val="0"/>
      <w:marRight w:val="0"/>
      <w:marTop w:val="0"/>
      <w:marBottom w:val="0"/>
      <w:divBdr>
        <w:top w:val="none" w:sz="0" w:space="0" w:color="auto"/>
        <w:left w:val="none" w:sz="0" w:space="0" w:color="auto"/>
        <w:bottom w:val="none" w:sz="0" w:space="0" w:color="auto"/>
        <w:right w:val="none" w:sz="0" w:space="0" w:color="auto"/>
      </w:divBdr>
    </w:div>
    <w:div w:id="1076174270">
      <w:bodyDiv w:val="1"/>
      <w:marLeft w:val="0"/>
      <w:marRight w:val="0"/>
      <w:marTop w:val="0"/>
      <w:marBottom w:val="0"/>
      <w:divBdr>
        <w:top w:val="none" w:sz="0" w:space="0" w:color="auto"/>
        <w:left w:val="none" w:sz="0" w:space="0" w:color="auto"/>
        <w:bottom w:val="none" w:sz="0" w:space="0" w:color="auto"/>
        <w:right w:val="none" w:sz="0" w:space="0" w:color="auto"/>
      </w:divBdr>
    </w:div>
    <w:div w:id="1109206717">
      <w:bodyDiv w:val="1"/>
      <w:marLeft w:val="0"/>
      <w:marRight w:val="0"/>
      <w:marTop w:val="0"/>
      <w:marBottom w:val="0"/>
      <w:divBdr>
        <w:top w:val="none" w:sz="0" w:space="0" w:color="auto"/>
        <w:left w:val="none" w:sz="0" w:space="0" w:color="auto"/>
        <w:bottom w:val="none" w:sz="0" w:space="0" w:color="auto"/>
        <w:right w:val="none" w:sz="0" w:space="0" w:color="auto"/>
      </w:divBdr>
    </w:div>
    <w:div w:id="1211503881">
      <w:bodyDiv w:val="1"/>
      <w:marLeft w:val="0"/>
      <w:marRight w:val="0"/>
      <w:marTop w:val="0"/>
      <w:marBottom w:val="0"/>
      <w:divBdr>
        <w:top w:val="none" w:sz="0" w:space="0" w:color="auto"/>
        <w:left w:val="none" w:sz="0" w:space="0" w:color="auto"/>
        <w:bottom w:val="none" w:sz="0" w:space="0" w:color="auto"/>
        <w:right w:val="none" w:sz="0" w:space="0" w:color="auto"/>
      </w:divBdr>
    </w:div>
    <w:div w:id="1242447171">
      <w:bodyDiv w:val="1"/>
      <w:marLeft w:val="0"/>
      <w:marRight w:val="0"/>
      <w:marTop w:val="0"/>
      <w:marBottom w:val="0"/>
      <w:divBdr>
        <w:top w:val="none" w:sz="0" w:space="0" w:color="auto"/>
        <w:left w:val="none" w:sz="0" w:space="0" w:color="auto"/>
        <w:bottom w:val="none" w:sz="0" w:space="0" w:color="auto"/>
        <w:right w:val="none" w:sz="0" w:space="0" w:color="auto"/>
      </w:divBdr>
    </w:div>
    <w:div w:id="1284459637">
      <w:bodyDiv w:val="1"/>
      <w:marLeft w:val="0"/>
      <w:marRight w:val="0"/>
      <w:marTop w:val="0"/>
      <w:marBottom w:val="0"/>
      <w:divBdr>
        <w:top w:val="none" w:sz="0" w:space="0" w:color="auto"/>
        <w:left w:val="none" w:sz="0" w:space="0" w:color="auto"/>
        <w:bottom w:val="none" w:sz="0" w:space="0" w:color="auto"/>
        <w:right w:val="none" w:sz="0" w:space="0" w:color="auto"/>
      </w:divBdr>
    </w:div>
    <w:div w:id="1284768808">
      <w:bodyDiv w:val="1"/>
      <w:marLeft w:val="0"/>
      <w:marRight w:val="0"/>
      <w:marTop w:val="0"/>
      <w:marBottom w:val="0"/>
      <w:divBdr>
        <w:top w:val="none" w:sz="0" w:space="0" w:color="auto"/>
        <w:left w:val="none" w:sz="0" w:space="0" w:color="auto"/>
        <w:bottom w:val="none" w:sz="0" w:space="0" w:color="auto"/>
        <w:right w:val="none" w:sz="0" w:space="0" w:color="auto"/>
      </w:divBdr>
    </w:div>
    <w:div w:id="1289119946">
      <w:bodyDiv w:val="1"/>
      <w:marLeft w:val="0"/>
      <w:marRight w:val="0"/>
      <w:marTop w:val="0"/>
      <w:marBottom w:val="0"/>
      <w:divBdr>
        <w:top w:val="none" w:sz="0" w:space="0" w:color="auto"/>
        <w:left w:val="none" w:sz="0" w:space="0" w:color="auto"/>
        <w:bottom w:val="none" w:sz="0" w:space="0" w:color="auto"/>
        <w:right w:val="none" w:sz="0" w:space="0" w:color="auto"/>
      </w:divBdr>
    </w:div>
    <w:div w:id="1386949372">
      <w:bodyDiv w:val="1"/>
      <w:marLeft w:val="0"/>
      <w:marRight w:val="0"/>
      <w:marTop w:val="0"/>
      <w:marBottom w:val="0"/>
      <w:divBdr>
        <w:top w:val="none" w:sz="0" w:space="0" w:color="auto"/>
        <w:left w:val="none" w:sz="0" w:space="0" w:color="auto"/>
        <w:bottom w:val="none" w:sz="0" w:space="0" w:color="auto"/>
        <w:right w:val="none" w:sz="0" w:space="0" w:color="auto"/>
      </w:divBdr>
    </w:div>
    <w:div w:id="1417049881">
      <w:bodyDiv w:val="1"/>
      <w:marLeft w:val="0"/>
      <w:marRight w:val="0"/>
      <w:marTop w:val="0"/>
      <w:marBottom w:val="0"/>
      <w:divBdr>
        <w:top w:val="none" w:sz="0" w:space="0" w:color="auto"/>
        <w:left w:val="none" w:sz="0" w:space="0" w:color="auto"/>
        <w:bottom w:val="none" w:sz="0" w:space="0" w:color="auto"/>
        <w:right w:val="none" w:sz="0" w:space="0" w:color="auto"/>
      </w:divBdr>
    </w:div>
    <w:div w:id="1421558926">
      <w:bodyDiv w:val="1"/>
      <w:marLeft w:val="0"/>
      <w:marRight w:val="0"/>
      <w:marTop w:val="0"/>
      <w:marBottom w:val="0"/>
      <w:divBdr>
        <w:top w:val="none" w:sz="0" w:space="0" w:color="auto"/>
        <w:left w:val="none" w:sz="0" w:space="0" w:color="auto"/>
        <w:bottom w:val="none" w:sz="0" w:space="0" w:color="auto"/>
        <w:right w:val="none" w:sz="0" w:space="0" w:color="auto"/>
      </w:divBdr>
    </w:div>
    <w:div w:id="1426878976">
      <w:bodyDiv w:val="1"/>
      <w:marLeft w:val="0"/>
      <w:marRight w:val="0"/>
      <w:marTop w:val="0"/>
      <w:marBottom w:val="0"/>
      <w:divBdr>
        <w:top w:val="none" w:sz="0" w:space="0" w:color="auto"/>
        <w:left w:val="none" w:sz="0" w:space="0" w:color="auto"/>
        <w:bottom w:val="none" w:sz="0" w:space="0" w:color="auto"/>
        <w:right w:val="none" w:sz="0" w:space="0" w:color="auto"/>
      </w:divBdr>
    </w:div>
    <w:div w:id="1442141375">
      <w:bodyDiv w:val="1"/>
      <w:marLeft w:val="0"/>
      <w:marRight w:val="0"/>
      <w:marTop w:val="0"/>
      <w:marBottom w:val="0"/>
      <w:divBdr>
        <w:top w:val="none" w:sz="0" w:space="0" w:color="auto"/>
        <w:left w:val="none" w:sz="0" w:space="0" w:color="auto"/>
        <w:bottom w:val="none" w:sz="0" w:space="0" w:color="auto"/>
        <w:right w:val="none" w:sz="0" w:space="0" w:color="auto"/>
      </w:divBdr>
    </w:div>
    <w:div w:id="1480227897">
      <w:bodyDiv w:val="1"/>
      <w:marLeft w:val="0"/>
      <w:marRight w:val="0"/>
      <w:marTop w:val="0"/>
      <w:marBottom w:val="0"/>
      <w:divBdr>
        <w:top w:val="none" w:sz="0" w:space="0" w:color="auto"/>
        <w:left w:val="none" w:sz="0" w:space="0" w:color="auto"/>
        <w:bottom w:val="none" w:sz="0" w:space="0" w:color="auto"/>
        <w:right w:val="none" w:sz="0" w:space="0" w:color="auto"/>
      </w:divBdr>
    </w:div>
    <w:div w:id="1496533869">
      <w:bodyDiv w:val="1"/>
      <w:marLeft w:val="0"/>
      <w:marRight w:val="0"/>
      <w:marTop w:val="0"/>
      <w:marBottom w:val="0"/>
      <w:divBdr>
        <w:top w:val="none" w:sz="0" w:space="0" w:color="auto"/>
        <w:left w:val="none" w:sz="0" w:space="0" w:color="auto"/>
        <w:bottom w:val="none" w:sz="0" w:space="0" w:color="auto"/>
        <w:right w:val="none" w:sz="0" w:space="0" w:color="auto"/>
      </w:divBdr>
    </w:div>
    <w:div w:id="1544251549">
      <w:bodyDiv w:val="1"/>
      <w:marLeft w:val="0"/>
      <w:marRight w:val="0"/>
      <w:marTop w:val="0"/>
      <w:marBottom w:val="0"/>
      <w:divBdr>
        <w:top w:val="none" w:sz="0" w:space="0" w:color="auto"/>
        <w:left w:val="none" w:sz="0" w:space="0" w:color="auto"/>
        <w:bottom w:val="none" w:sz="0" w:space="0" w:color="auto"/>
        <w:right w:val="none" w:sz="0" w:space="0" w:color="auto"/>
      </w:divBdr>
    </w:div>
    <w:div w:id="1553344347">
      <w:bodyDiv w:val="1"/>
      <w:marLeft w:val="0"/>
      <w:marRight w:val="0"/>
      <w:marTop w:val="0"/>
      <w:marBottom w:val="0"/>
      <w:divBdr>
        <w:top w:val="none" w:sz="0" w:space="0" w:color="auto"/>
        <w:left w:val="none" w:sz="0" w:space="0" w:color="auto"/>
        <w:bottom w:val="none" w:sz="0" w:space="0" w:color="auto"/>
        <w:right w:val="none" w:sz="0" w:space="0" w:color="auto"/>
      </w:divBdr>
    </w:div>
    <w:div w:id="1568803721">
      <w:bodyDiv w:val="1"/>
      <w:marLeft w:val="0"/>
      <w:marRight w:val="0"/>
      <w:marTop w:val="0"/>
      <w:marBottom w:val="0"/>
      <w:divBdr>
        <w:top w:val="none" w:sz="0" w:space="0" w:color="auto"/>
        <w:left w:val="none" w:sz="0" w:space="0" w:color="auto"/>
        <w:bottom w:val="none" w:sz="0" w:space="0" w:color="auto"/>
        <w:right w:val="none" w:sz="0" w:space="0" w:color="auto"/>
      </w:divBdr>
    </w:div>
    <w:div w:id="1603755821">
      <w:bodyDiv w:val="1"/>
      <w:marLeft w:val="0"/>
      <w:marRight w:val="0"/>
      <w:marTop w:val="0"/>
      <w:marBottom w:val="0"/>
      <w:divBdr>
        <w:top w:val="none" w:sz="0" w:space="0" w:color="auto"/>
        <w:left w:val="none" w:sz="0" w:space="0" w:color="auto"/>
        <w:bottom w:val="none" w:sz="0" w:space="0" w:color="auto"/>
        <w:right w:val="none" w:sz="0" w:space="0" w:color="auto"/>
      </w:divBdr>
    </w:div>
    <w:div w:id="1616525704">
      <w:bodyDiv w:val="1"/>
      <w:marLeft w:val="0"/>
      <w:marRight w:val="0"/>
      <w:marTop w:val="0"/>
      <w:marBottom w:val="0"/>
      <w:divBdr>
        <w:top w:val="none" w:sz="0" w:space="0" w:color="auto"/>
        <w:left w:val="none" w:sz="0" w:space="0" w:color="auto"/>
        <w:bottom w:val="none" w:sz="0" w:space="0" w:color="auto"/>
        <w:right w:val="none" w:sz="0" w:space="0" w:color="auto"/>
      </w:divBdr>
    </w:div>
    <w:div w:id="1627468690">
      <w:bodyDiv w:val="1"/>
      <w:marLeft w:val="0"/>
      <w:marRight w:val="0"/>
      <w:marTop w:val="0"/>
      <w:marBottom w:val="0"/>
      <w:divBdr>
        <w:top w:val="none" w:sz="0" w:space="0" w:color="auto"/>
        <w:left w:val="none" w:sz="0" w:space="0" w:color="auto"/>
        <w:bottom w:val="none" w:sz="0" w:space="0" w:color="auto"/>
        <w:right w:val="none" w:sz="0" w:space="0" w:color="auto"/>
      </w:divBdr>
    </w:div>
    <w:div w:id="1629241845">
      <w:bodyDiv w:val="1"/>
      <w:marLeft w:val="0"/>
      <w:marRight w:val="0"/>
      <w:marTop w:val="0"/>
      <w:marBottom w:val="0"/>
      <w:divBdr>
        <w:top w:val="none" w:sz="0" w:space="0" w:color="auto"/>
        <w:left w:val="none" w:sz="0" w:space="0" w:color="auto"/>
        <w:bottom w:val="none" w:sz="0" w:space="0" w:color="auto"/>
        <w:right w:val="none" w:sz="0" w:space="0" w:color="auto"/>
      </w:divBdr>
    </w:div>
    <w:div w:id="1631979065">
      <w:bodyDiv w:val="1"/>
      <w:marLeft w:val="0"/>
      <w:marRight w:val="0"/>
      <w:marTop w:val="0"/>
      <w:marBottom w:val="0"/>
      <w:divBdr>
        <w:top w:val="none" w:sz="0" w:space="0" w:color="auto"/>
        <w:left w:val="none" w:sz="0" w:space="0" w:color="auto"/>
        <w:bottom w:val="none" w:sz="0" w:space="0" w:color="auto"/>
        <w:right w:val="none" w:sz="0" w:space="0" w:color="auto"/>
      </w:divBdr>
    </w:div>
    <w:div w:id="1638562885">
      <w:bodyDiv w:val="1"/>
      <w:marLeft w:val="0"/>
      <w:marRight w:val="0"/>
      <w:marTop w:val="0"/>
      <w:marBottom w:val="0"/>
      <w:divBdr>
        <w:top w:val="none" w:sz="0" w:space="0" w:color="auto"/>
        <w:left w:val="none" w:sz="0" w:space="0" w:color="auto"/>
        <w:bottom w:val="none" w:sz="0" w:space="0" w:color="auto"/>
        <w:right w:val="none" w:sz="0" w:space="0" w:color="auto"/>
      </w:divBdr>
    </w:div>
    <w:div w:id="1703364787">
      <w:bodyDiv w:val="1"/>
      <w:marLeft w:val="0"/>
      <w:marRight w:val="0"/>
      <w:marTop w:val="0"/>
      <w:marBottom w:val="0"/>
      <w:divBdr>
        <w:top w:val="none" w:sz="0" w:space="0" w:color="auto"/>
        <w:left w:val="none" w:sz="0" w:space="0" w:color="auto"/>
        <w:bottom w:val="none" w:sz="0" w:space="0" w:color="auto"/>
        <w:right w:val="none" w:sz="0" w:space="0" w:color="auto"/>
      </w:divBdr>
    </w:div>
    <w:div w:id="1763456152">
      <w:bodyDiv w:val="1"/>
      <w:marLeft w:val="0"/>
      <w:marRight w:val="0"/>
      <w:marTop w:val="0"/>
      <w:marBottom w:val="0"/>
      <w:divBdr>
        <w:top w:val="none" w:sz="0" w:space="0" w:color="auto"/>
        <w:left w:val="none" w:sz="0" w:space="0" w:color="auto"/>
        <w:bottom w:val="none" w:sz="0" w:space="0" w:color="auto"/>
        <w:right w:val="none" w:sz="0" w:space="0" w:color="auto"/>
      </w:divBdr>
    </w:div>
    <w:div w:id="1811553464">
      <w:bodyDiv w:val="1"/>
      <w:marLeft w:val="0"/>
      <w:marRight w:val="0"/>
      <w:marTop w:val="0"/>
      <w:marBottom w:val="0"/>
      <w:divBdr>
        <w:top w:val="none" w:sz="0" w:space="0" w:color="auto"/>
        <w:left w:val="none" w:sz="0" w:space="0" w:color="auto"/>
        <w:bottom w:val="none" w:sz="0" w:space="0" w:color="auto"/>
        <w:right w:val="none" w:sz="0" w:space="0" w:color="auto"/>
      </w:divBdr>
    </w:div>
    <w:div w:id="1817069259">
      <w:bodyDiv w:val="1"/>
      <w:marLeft w:val="0"/>
      <w:marRight w:val="0"/>
      <w:marTop w:val="0"/>
      <w:marBottom w:val="0"/>
      <w:divBdr>
        <w:top w:val="none" w:sz="0" w:space="0" w:color="auto"/>
        <w:left w:val="none" w:sz="0" w:space="0" w:color="auto"/>
        <w:bottom w:val="none" w:sz="0" w:space="0" w:color="auto"/>
        <w:right w:val="none" w:sz="0" w:space="0" w:color="auto"/>
      </w:divBdr>
    </w:div>
    <w:div w:id="1878079492">
      <w:bodyDiv w:val="1"/>
      <w:marLeft w:val="0"/>
      <w:marRight w:val="0"/>
      <w:marTop w:val="0"/>
      <w:marBottom w:val="0"/>
      <w:divBdr>
        <w:top w:val="none" w:sz="0" w:space="0" w:color="auto"/>
        <w:left w:val="none" w:sz="0" w:space="0" w:color="auto"/>
        <w:bottom w:val="none" w:sz="0" w:space="0" w:color="auto"/>
        <w:right w:val="none" w:sz="0" w:space="0" w:color="auto"/>
      </w:divBdr>
    </w:div>
    <w:div w:id="1884322882">
      <w:bodyDiv w:val="1"/>
      <w:marLeft w:val="0"/>
      <w:marRight w:val="0"/>
      <w:marTop w:val="0"/>
      <w:marBottom w:val="0"/>
      <w:divBdr>
        <w:top w:val="none" w:sz="0" w:space="0" w:color="auto"/>
        <w:left w:val="none" w:sz="0" w:space="0" w:color="auto"/>
        <w:bottom w:val="none" w:sz="0" w:space="0" w:color="auto"/>
        <w:right w:val="none" w:sz="0" w:space="0" w:color="auto"/>
      </w:divBdr>
    </w:div>
    <w:div w:id="1912232116">
      <w:bodyDiv w:val="1"/>
      <w:marLeft w:val="0"/>
      <w:marRight w:val="0"/>
      <w:marTop w:val="0"/>
      <w:marBottom w:val="0"/>
      <w:divBdr>
        <w:top w:val="none" w:sz="0" w:space="0" w:color="auto"/>
        <w:left w:val="none" w:sz="0" w:space="0" w:color="auto"/>
        <w:bottom w:val="none" w:sz="0" w:space="0" w:color="auto"/>
        <w:right w:val="none" w:sz="0" w:space="0" w:color="auto"/>
      </w:divBdr>
    </w:div>
    <w:div w:id="1914316419">
      <w:bodyDiv w:val="1"/>
      <w:marLeft w:val="0"/>
      <w:marRight w:val="0"/>
      <w:marTop w:val="0"/>
      <w:marBottom w:val="0"/>
      <w:divBdr>
        <w:top w:val="none" w:sz="0" w:space="0" w:color="auto"/>
        <w:left w:val="none" w:sz="0" w:space="0" w:color="auto"/>
        <w:bottom w:val="none" w:sz="0" w:space="0" w:color="auto"/>
        <w:right w:val="none" w:sz="0" w:space="0" w:color="auto"/>
      </w:divBdr>
    </w:div>
    <w:div w:id="1958753524">
      <w:bodyDiv w:val="1"/>
      <w:marLeft w:val="0"/>
      <w:marRight w:val="0"/>
      <w:marTop w:val="0"/>
      <w:marBottom w:val="0"/>
      <w:divBdr>
        <w:top w:val="none" w:sz="0" w:space="0" w:color="auto"/>
        <w:left w:val="none" w:sz="0" w:space="0" w:color="auto"/>
        <w:bottom w:val="none" w:sz="0" w:space="0" w:color="auto"/>
        <w:right w:val="none" w:sz="0" w:space="0" w:color="auto"/>
      </w:divBdr>
    </w:div>
    <w:div w:id="1969890297">
      <w:bodyDiv w:val="1"/>
      <w:marLeft w:val="0"/>
      <w:marRight w:val="0"/>
      <w:marTop w:val="0"/>
      <w:marBottom w:val="0"/>
      <w:divBdr>
        <w:top w:val="none" w:sz="0" w:space="0" w:color="auto"/>
        <w:left w:val="none" w:sz="0" w:space="0" w:color="auto"/>
        <w:bottom w:val="none" w:sz="0" w:space="0" w:color="auto"/>
        <w:right w:val="none" w:sz="0" w:space="0" w:color="auto"/>
      </w:divBdr>
    </w:div>
    <w:div w:id="1973707487">
      <w:bodyDiv w:val="1"/>
      <w:marLeft w:val="0"/>
      <w:marRight w:val="0"/>
      <w:marTop w:val="0"/>
      <w:marBottom w:val="0"/>
      <w:divBdr>
        <w:top w:val="none" w:sz="0" w:space="0" w:color="auto"/>
        <w:left w:val="none" w:sz="0" w:space="0" w:color="auto"/>
        <w:bottom w:val="none" w:sz="0" w:space="0" w:color="auto"/>
        <w:right w:val="none" w:sz="0" w:space="0" w:color="auto"/>
      </w:divBdr>
    </w:div>
    <w:div w:id="2045136693">
      <w:bodyDiv w:val="1"/>
      <w:marLeft w:val="0"/>
      <w:marRight w:val="0"/>
      <w:marTop w:val="0"/>
      <w:marBottom w:val="0"/>
      <w:divBdr>
        <w:top w:val="none" w:sz="0" w:space="0" w:color="auto"/>
        <w:left w:val="none" w:sz="0" w:space="0" w:color="auto"/>
        <w:bottom w:val="none" w:sz="0" w:space="0" w:color="auto"/>
        <w:right w:val="none" w:sz="0" w:space="0" w:color="auto"/>
      </w:divBdr>
    </w:div>
    <w:div w:id="2055961414">
      <w:bodyDiv w:val="1"/>
      <w:marLeft w:val="0"/>
      <w:marRight w:val="0"/>
      <w:marTop w:val="0"/>
      <w:marBottom w:val="0"/>
      <w:divBdr>
        <w:top w:val="none" w:sz="0" w:space="0" w:color="auto"/>
        <w:left w:val="none" w:sz="0" w:space="0" w:color="auto"/>
        <w:bottom w:val="none" w:sz="0" w:space="0" w:color="auto"/>
        <w:right w:val="none" w:sz="0" w:space="0" w:color="auto"/>
      </w:divBdr>
    </w:div>
    <w:div w:id="2078353802">
      <w:bodyDiv w:val="1"/>
      <w:marLeft w:val="0"/>
      <w:marRight w:val="0"/>
      <w:marTop w:val="0"/>
      <w:marBottom w:val="0"/>
      <w:divBdr>
        <w:top w:val="none" w:sz="0" w:space="0" w:color="auto"/>
        <w:left w:val="none" w:sz="0" w:space="0" w:color="auto"/>
        <w:bottom w:val="none" w:sz="0" w:space="0" w:color="auto"/>
        <w:right w:val="none" w:sz="0" w:space="0" w:color="auto"/>
      </w:divBdr>
    </w:div>
    <w:div w:id="2097968875">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465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C2C8DAAA36B4599FC2835C5962A29" ma:contentTypeVersion="4" ma:contentTypeDescription="Create a new document." ma:contentTypeScope="" ma:versionID="950235813f0223b41675acf230f5befc">
  <xsd:schema xmlns:xsd="http://www.w3.org/2001/XMLSchema" xmlns:xs="http://www.w3.org/2001/XMLSchema" xmlns:p="http://schemas.microsoft.com/office/2006/metadata/properties" xmlns:ns2="67014852-0d6e-4560-9b8e-0c4633e6f971" targetNamespace="http://schemas.microsoft.com/office/2006/metadata/properties" ma:root="true" ma:fieldsID="6efa82dee9963e2c1abfa32757baa49b" ns2:_="">
    <xsd:import namespace="67014852-0d6e-4560-9b8e-0c4633e6f9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14852-0d6e-4560-9b8e-0c4633e6f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62D5-CACB-409F-ACB6-C298F9145305}">
  <ds:schemaRefs>
    <ds:schemaRef ds:uri="http://schemas.microsoft.com/sharepoint/v3/contenttype/forms"/>
  </ds:schemaRefs>
</ds:datastoreItem>
</file>

<file path=customXml/itemProps2.xml><?xml version="1.0" encoding="utf-8"?>
<ds:datastoreItem xmlns:ds="http://schemas.openxmlformats.org/officeDocument/2006/customXml" ds:itemID="{271F4B2A-BC85-4BE0-BB8F-D98A58294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88FF73-EA11-4798-B46A-EECB765D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14852-0d6e-4560-9b8e-0c4633e6f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35B4D-6C86-4230-8332-8770D6AD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1909</Words>
  <Characters>10886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Elizabeth O'Driscoll</cp:lastModifiedBy>
  <cp:revision>2</cp:revision>
  <cp:lastPrinted>2024-08-06T20:28:00Z</cp:lastPrinted>
  <dcterms:created xsi:type="dcterms:W3CDTF">2025-07-14T20:39:00Z</dcterms:created>
  <dcterms:modified xsi:type="dcterms:W3CDTF">2025-07-14T20:39:00Z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0x010100FB2C2C8DAAA36B4599FC2835C5962A29</vt:lpwstr>
  </property>
</Properties>
</file>