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63BF" w14:textId="09F1D9B0" w:rsidR="001D0552" w:rsidRDefault="007E1D4B" w:rsidP="007E1D4B">
      <w:pPr>
        <w:pStyle w:val="NoSpacing"/>
        <w:jc w:val="center"/>
      </w:pPr>
      <w:r>
        <w:rPr>
          <w:rFonts w:ascii="Times New Roman" w:eastAsia="Times New Roman" w:hAnsi="Times New Roman" w:cs="Times New Roman"/>
          <w:noProof/>
          <w:lang w:eastAsia="en-NZ"/>
        </w:rPr>
        <w:drawing>
          <wp:inline distT="0" distB="0" distL="0" distR="0" wp14:anchorId="03D6F3E3" wp14:editId="47B41EA0">
            <wp:extent cx="1720860" cy="1276350"/>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2030" cy="1277217"/>
                    </a:xfrm>
                    <a:prstGeom prst="rect">
                      <a:avLst/>
                    </a:prstGeom>
                    <a:noFill/>
                    <a:ln>
                      <a:noFill/>
                    </a:ln>
                  </pic:spPr>
                </pic:pic>
              </a:graphicData>
            </a:graphic>
          </wp:inline>
        </w:drawing>
      </w:r>
    </w:p>
    <w:p w14:paraId="1E38DE9A" w14:textId="06C06D20" w:rsidR="00C4000C" w:rsidRDefault="00C4000C" w:rsidP="007E1D4B">
      <w:pPr>
        <w:pStyle w:val="NoSpacing"/>
        <w:jc w:val="center"/>
      </w:pPr>
    </w:p>
    <w:p w14:paraId="1F271A6D" w14:textId="77777777" w:rsidR="00C4000C" w:rsidRDefault="00C4000C" w:rsidP="007E1D4B">
      <w:pPr>
        <w:pStyle w:val="NoSpacing"/>
        <w:jc w:val="center"/>
      </w:pPr>
    </w:p>
    <w:tbl>
      <w:tblPr>
        <w:tblStyle w:val="TableGrid"/>
        <w:tblW w:w="9322" w:type="dxa"/>
        <w:tblLook w:val="04A0" w:firstRow="1" w:lastRow="0" w:firstColumn="1" w:lastColumn="0" w:noHBand="0" w:noVBand="1"/>
      </w:tblPr>
      <w:tblGrid>
        <w:gridCol w:w="3080"/>
        <w:gridCol w:w="6242"/>
      </w:tblGrid>
      <w:tr w:rsidR="007E1D4B" w:rsidRPr="002B6CC9" w14:paraId="349D0A26" w14:textId="77777777" w:rsidTr="005E2C5A">
        <w:tc>
          <w:tcPr>
            <w:tcW w:w="3080" w:type="dxa"/>
            <w:vAlign w:val="center"/>
          </w:tcPr>
          <w:p w14:paraId="764DF469" w14:textId="77777777" w:rsidR="007E1D4B" w:rsidRPr="002B6CC9" w:rsidRDefault="007E1D4B" w:rsidP="00092BFE">
            <w:pPr>
              <w:pStyle w:val="NoSpacing"/>
              <w:spacing w:before="60" w:after="60"/>
              <w:rPr>
                <w:rFonts w:cstheme="minorHAnsi"/>
                <w:sz w:val="24"/>
                <w:szCs w:val="24"/>
              </w:rPr>
            </w:pPr>
            <w:r w:rsidRPr="002B6CC9">
              <w:rPr>
                <w:rFonts w:cstheme="minorHAnsi"/>
                <w:sz w:val="24"/>
                <w:szCs w:val="24"/>
              </w:rPr>
              <w:t>Job Title</w:t>
            </w:r>
          </w:p>
        </w:tc>
        <w:tc>
          <w:tcPr>
            <w:tcW w:w="6242" w:type="dxa"/>
            <w:vAlign w:val="center"/>
          </w:tcPr>
          <w:p w14:paraId="27A65F26" w14:textId="6118C2B9" w:rsidR="007E1D4B" w:rsidRPr="002B6CC9" w:rsidRDefault="00C4000C" w:rsidP="00B87995">
            <w:pPr>
              <w:spacing w:after="160" w:line="259" w:lineRule="auto"/>
              <w:rPr>
                <w:rFonts w:cstheme="minorHAnsi"/>
                <w:sz w:val="24"/>
                <w:szCs w:val="24"/>
              </w:rPr>
            </w:pPr>
            <w:r>
              <w:rPr>
                <w:rFonts w:cstheme="minorHAnsi"/>
                <w:b/>
                <w:bCs/>
                <w:sz w:val="24"/>
                <w:szCs w:val="24"/>
              </w:rPr>
              <w:t xml:space="preserve">Manager – </w:t>
            </w:r>
            <w:r w:rsidR="007D6B63">
              <w:rPr>
                <w:rFonts w:cstheme="minorHAnsi"/>
                <w:b/>
                <w:bCs/>
                <w:sz w:val="24"/>
                <w:szCs w:val="24"/>
              </w:rPr>
              <w:t>Permanent Housing</w:t>
            </w:r>
            <w:r>
              <w:rPr>
                <w:rFonts w:cstheme="minorHAnsi"/>
                <w:b/>
                <w:bCs/>
                <w:sz w:val="24"/>
                <w:szCs w:val="24"/>
              </w:rPr>
              <w:t xml:space="preserve"> Service</w:t>
            </w:r>
            <w:r w:rsidR="002E2027">
              <w:rPr>
                <w:rFonts w:cstheme="minorHAnsi"/>
                <w:b/>
                <w:bCs/>
                <w:sz w:val="24"/>
                <w:szCs w:val="24"/>
              </w:rPr>
              <w:t>s</w:t>
            </w:r>
            <w:r>
              <w:rPr>
                <w:rFonts w:cstheme="minorHAnsi"/>
                <w:b/>
                <w:bCs/>
                <w:sz w:val="24"/>
                <w:szCs w:val="24"/>
              </w:rPr>
              <w:t xml:space="preserve"> </w:t>
            </w:r>
          </w:p>
        </w:tc>
      </w:tr>
      <w:tr w:rsidR="007E1D4B" w:rsidRPr="002B6CC9" w14:paraId="18CBA0A9" w14:textId="77777777" w:rsidTr="005E2C5A">
        <w:tc>
          <w:tcPr>
            <w:tcW w:w="3080" w:type="dxa"/>
            <w:vAlign w:val="center"/>
          </w:tcPr>
          <w:p w14:paraId="079B2960" w14:textId="77777777" w:rsidR="007E1D4B" w:rsidRPr="002B6CC9" w:rsidRDefault="007E1D4B" w:rsidP="00092BFE">
            <w:pPr>
              <w:pStyle w:val="NoSpacing"/>
              <w:spacing w:before="60" w:after="60"/>
              <w:rPr>
                <w:rFonts w:cstheme="minorHAnsi"/>
                <w:sz w:val="24"/>
                <w:szCs w:val="24"/>
              </w:rPr>
            </w:pPr>
            <w:r w:rsidRPr="002B6CC9">
              <w:rPr>
                <w:rFonts w:cstheme="minorHAnsi"/>
                <w:sz w:val="24"/>
                <w:szCs w:val="24"/>
              </w:rPr>
              <w:t>Service</w:t>
            </w:r>
          </w:p>
        </w:tc>
        <w:tc>
          <w:tcPr>
            <w:tcW w:w="6242" w:type="dxa"/>
            <w:vAlign w:val="center"/>
          </w:tcPr>
          <w:p w14:paraId="668F0BFC" w14:textId="0E826ED4" w:rsidR="007E1D4B" w:rsidRPr="002B6CC9" w:rsidRDefault="00C4000C" w:rsidP="00092BFE">
            <w:pPr>
              <w:pStyle w:val="NoSpacing"/>
              <w:spacing w:before="60" w:after="60"/>
              <w:rPr>
                <w:rFonts w:cstheme="minorHAnsi"/>
                <w:sz w:val="24"/>
                <w:szCs w:val="24"/>
              </w:rPr>
            </w:pPr>
            <w:r>
              <w:rPr>
                <w:rFonts w:cstheme="minorHAnsi"/>
                <w:sz w:val="24"/>
                <w:szCs w:val="24"/>
              </w:rPr>
              <w:t xml:space="preserve">Residential </w:t>
            </w:r>
          </w:p>
        </w:tc>
      </w:tr>
      <w:tr w:rsidR="007E1D4B" w:rsidRPr="002B6CC9" w14:paraId="29EB7D18" w14:textId="77777777" w:rsidTr="00C4000C">
        <w:trPr>
          <w:trHeight w:val="314"/>
        </w:trPr>
        <w:tc>
          <w:tcPr>
            <w:tcW w:w="3080" w:type="dxa"/>
            <w:vAlign w:val="center"/>
          </w:tcPr>
          <w:p w14:paraId="56DF2C44" w14:textId="77777777" w:rsidR="007E1D4B" w:rsidRPr="00D12480" w:rsidRDefault="007E1D4B" w:rsidP="00092BFE">
            <w:pPr>
              <w:pStyle w:val="NoSpacing"/>
              <w:spacing w:before="60" w:after="60"/>
              <w:rPr>
                <w:rFonts w:cstheme="minorHAnsi"/>
                <w:b/>
                <w:bCs/>
                <w:sz w:val="24"/>
                <w:szCs w:val="24"/>
              </w:rPr>
            </w:pPr>
            <w:r w:rsidRPr="00D12480">
              <w:rPr>
                <w:rFonts w:cstheme="minorHAnsi"/>
                <w:b/>
                <w:bCs/>
                <w:sz w:val="24"/>
                <w:szCs w:val="24"/>
              </w:rPr>
              <w:t>Location</w:t>
            </w:r>
          </w:p>
        </w:tc>
        <w:tc>
          <w:tcPr>
            <w:tcW w:w="6242" w:type="dxa"/>
            <w:vAlign w:val="center"/>
          </w:tcPr>
          <w:p w14:paraId="3AF8379F" w14:textId="77777777" w:rsidR="00D12480" w:rsidRPr="00D12480" w:rsidRDefault="007D6B63" w:rsidP="00D12480">
            <w:pPr>
              <w:spacing w:after="0" w:line="240" w:lineRule="auto"/>
              <w:rPr>
                <w:rStyle w:val="Hyperlink"/>
                <w:rFonts w:cstheme="minorHAnsi"/>
                <w:b/>
                <w:bCs/>
                <w:color w:val="auto"/>
                <w:sz w:val="24"/>
                <w:szCs w:val="24"/>
                <w:u w:val="none"/>
                <w:shd w:val="clear" w:color="auto" w:fill="FFFFFF"/>
              </w:rPr>
            </w:pPr>
            <w:r w:rsidRPr="00D12480">
              <w:rPr>
                <w:rFonts w:cstheme="minorHAnsi"/>
                <w:b/>
                <w:bCs/>
                <w:sz w:val="24"/>
                <w:szCs w:val="24"/>
              </w:rPr>
              <w:t xml:space="preserve">HomeGround </w:t>
            </w:r>
            <w:r w:rsidR="00D12480" w:rsidRPr="00D12480">
              <w:rPr>
                <w:rFonts w:cstheme="minorHAnsi"/>
                <w:b/>
                <w:bCs/>
                <w:sz w:val="24"/>
                <w:szCs w:val="24"/>
              </w:rPr>
              <w:fldChar w:fldCharType="begin"/>
            </w:r>
            <w:r w:rsidR="00D12480" w:rsidRPr="00D12480">
              <w:rPr>
                <w:rFonts w:cstheme="minorHAnsi"/>
                <w:b/>
                <w:bCs/>
                <w:sz w:val="24"/>
                <w:szCs w:val="24"/>
              </w:rPr>
              <w:instrText xml:space="preserve"> HYPERLINK "https://www.bing.com/ck/a?!&amp;&amp;p=cd91ea6127a0a804JmltdHM9MTY2Mjk0MDgwMCZpZ3VpZD0wODZmZTE0Ni0yZGFiLTYwOTItMjJkZi1mMWE0MmNmMTYxMDImaW5zaWQ9NTYyMg&amp;ptn=3&amp;hsh=3&amp;fclid=086fe146-2dab-6092-22df-f1a42cf16102&amp;u=a1aHR0cDovL2VuLndpa2lwZWRpYS5vcmcvd2lraS9UZV9Bb19NxIFyYW1hXyhFUCk&amp;ntb=1" \o "en.wikipedia.org" \t "_blank" </w:instrText>
            </w:r>
            <w:r w:rsidR="00D12480" w:rsidRPr="00D12480">
              <w:rPr>
                <w:rFonts w:cstheme="minorHAnsi"/>
                <w:b/>
                <w:bCs/>
                <w:sz w:val="24"/>
                <w:szCs w:val="24"/>
              </w:rPr>
              <w:fldChar w:fldCharType="separate"/>
            </w:r>
          </w:p>
          <w:p w14:paraId="5F7A9B1D" w14:textId="77777777" w:rsidR="00D12480" w:rsidRPr="00D12480" w:rsidRDefault="00D12480" w:rsidP="00D12480">
            <w:pPr>
              <w:pStyle w:val="NormalWeb"/>
              <w:spacing w:before="0" w:beforeAutospacing="0" w:after="0" w:afterAutospacing="0" w:line="330" w:lineRule="atLeast"/>
              <w:rPr>
                <w:rFonts w:asciiTheme="minorHAnsi" w:hAnsiTheme="minorHAnsi" w:cstheme="minorHAnsi"/>
                <w:b/>
                <w:bCs/>
              </w:rPr>
            </w:pPr>
            <w:proofErr w:type="spellStart"/>
            <w:r w:rsidRPr="00D12480">
              <w:rPr>
                <w:rStyle w:val="lecrdtxtpln"/>
                <w:rFonts w:asciiTheme="minorHAnsi" w:hAnsiTheme="minorHAnsi" w:cstheme="minorHAnsi"/>
                <w:b/>
                <w:bCs/>
                <w:shd w:val="clear" w:color="auto" w:fill="FFFFFF"/>
              </w:rPr>
              <w:t>Te</w:t>
            </w:r>
            <w:proofErr w:type="spellEnd"/>
            <w:r w:rsidRPr="00D12480">
              <w:rPr>
                <w:rStyle w:val="lecrdtxtpln"/>
                <w:rFonts w:asciiTheme="minorHAnsi" w:hAnsiTheme="minorHAnsi" w:cstheme="minorHAnsi"/>
                <w:b/>
                <w:bCs/>
                <w:shd w:val="clear" w:color="auto" w:fill="FFFFFF"/>
              </w:rPr>
              <w:t xml:space="preserve"> </w:t>
            </w:r>
            <w:proofErr w:type="spellStart"/>
            <w:r w:rsidRPr="00D12480">
              <w:rPr>
                <w:rStyle w:val="lecrdtxtpln"/>
                <w:rFonts w:asciiTheme="minorHAnsi" w:hAnsiTheme="minorHAnsi" w:cstheme="minorHAnsi"/>
                <w:b/>
                <w:bCs/>
                <w:shd w:val="clear" w:color="auto" w:fill="FFFFFF"/>
              </w:rPr>
              <w:t>Ao</w:t>
            </w:r>
            <w:proofErr w:type="spellEnd"/>
            <w:r w:rsidRPr="00D12480">
              <w:rPr>
                <w:rStyle w:val="lecrdtxtpln"/>
                <w:rFonts w:asciiTheme="minorHAnsi" w:hAnsiTheme="minorHAnsi" w:cstheme="minorHAnsi"/>
                <w:b/>
                <w:bCs/>
                <w:shd w:val="clear" w:color="auto" w:fill="FFFFFF"/>
              </w:rPr>
              <w:t xml:space="preserve"> </w:t>
            </w:r>
            <w:proofErr w:type="spellStart"/>
            <w:r w:rsidRPr="00D12480">
              <w:rPr>
                <w:rStyle w:val="lecrdtxtpln"/>
                <w:rFonts w:asciiTheme="minorHAnsi" w:hAnsiTheme="minorHAnsi" w:cstheme="minorHAnsi"/>
                <w:b/>
                <w:bCs/>
                <w:shd w:val="clear" w:color="auto" w:fill="FFFFFF"/>
              </w:rPr>
              <w:t>Mārama</w:t>
            </w:r>
            <w:proofErr w:type="spellEnd"/>
          </w:p>
          <w:p w14:paraId="4AB2015F" w14:textId="6F5301E2" w:rsidR="007E1D4B" w:rsidRPr="00D12480" w:rsidRDefault="00D12480" w:rsidP="00D12480">
            <w:pPr>
              <w:spacing w:after="0" w:line="240" w:lineRule="auto"/>
              <w:rPr>
                <w:rFonts w:cstheme="minorHAnsi"/>
                <w:b/>
                <w:bCs/>
                <w:sz w:val="24"/>
                <w:szCs w:val="24"/>
              </w:rPr>
            </w:pPr>
            <w:r w:rsidRPr="00D12480">
              <w:rPr>
                <w:rFonts w:cstheme="minorHAnsi"/>
                <w:b/>
                <w:bCs/>
                <w:sz w:val="24"/>
                <w:szCs w:val="24"/>
              </w:rPr>
              <w:fldChar w:fldCharType="end"/>
            </w:r>
            <w:r>
              <w:rPr>
                <w:rFonts w:cstheme="minorHAnsi"/>
                <w:b/>
                <w:bCs/>
                <w:sz w:val="24"/>
                <w:szCs w:val="24"/>
              </w:rPr>
              <w:t>Future</w:t>
            </w:r>
            <w:r w:rsidR="007D6B63" w:rsidRPr="00D12480">
              <w:rPr>
                <w:rFonts w:cstheme="minorHAnsi"/>
                <w:b/>
                <w:bCs/>
                <w:sz w:val="24"/>
                <w:szCs w:val="24"/>
              </w:rPr>
              <w:t xml:space="preserve"> </w:t>
            </w:r>
            <w:r>
              <w:rPr>
                <w:rFonts w:cstheme="minorHAnsi"/>
                <w:b/>
                <w:bCs/>
                <w:sz w:val="24"/>
                <w:szCs w:val="24"/>
              </w:rPr>
              <w:t>L</w:t>
            </w:r>
            <w:r w:rsidR="007D6B63" w:rsidRPr="00D12480">
              <w:rPr>
                <w:rFonts w:cstheme="minorHAnsi"/>
                <w:b/>
                <w:bCs/>
                <w:sz w:val="24"/>
                <w:szCs w:val="24"/>
              </w:rPr>
              <w:t xml:space="preserve">ocations </w:t>
            </w:r>
            <w:r>
              <w:rPr>
                <w:rFonts w:cstheme="minorHAnsi"/>
                <w:b/>
                <w:bCs/>
                <w:sz w:val="24"/>
                <w:szCs w:val="24"/>
              </w:rPr>
              <w:t xml:space="preserve">as and when </w:t>
            </w:r>
            <w:r w:rsidR="007D6B63" w:rsidRPr="00D12480">
              <w:rPr>
                <w:rFonts w:cstheme="minorHAnsi"/>
                <w:b/>
                <w:bCs/>
                <w:sz w:val="24"/>
                <w:szCs w:val="24"/>
              </w:rPr>
              <w:t>planned.</w:t>
            </w:r>
          </w:p>
        </w:tc>
      </w:tr>
      <w:tr w:rsidR="007E1D4B" w:rsidRPr="002B6CC9" w14:paraId="11D386B9" w14:textId="77777777" w:rsidTr="005E2C5A">
        <w:tc>
          <w:tcPr>
            <w:tcW w:w="3080" w:type="dxa"/>
            <w:vAlign w:val="center"/>
          </w:tcPr>
          <w:p w14:paraId="4A2AC48E" w14:textId="77777777" w:rsidR="007E1D4B" w:rsidRPr="002B6CC9" w:rsidRDefault="007E1D4B" w:rsidP="00092BFE">
            <w:pPr>
              <w:pStyle w:val="NoSpacing"/>
              <w:spacing w:before="60" w:after="60"/>
              <w:rPr>
                <w:rFonts w:cstheme="minorHAnsi"/>
                <w:sz w:val="24"/>
                <w:szCs w:val="24"/>
              </w:rPr>
            </w:pPr>
            <w:r w:rsidRPr="002B6CC9">
              <w:rPr>
                <w:rFonts w:cstheme="minorHAnsi"/>
                <w:sz w:val="24"/>
                <w:szCs w:val="24"/>
              </w:rPr>
              <w:t>Reports to</w:t>
            </w:r>
          </w:p>
        </w:tc>
        <w:tc>
          <w:tcPr>
            <w:tcW w:w="6242" w:type="dxa"/>
            <w:vAlign w:val="center"/>
          </w:tcPr>
          <w:p w14:paraId="65C35652" w14:textId="0B4A4169" w:rsidR="007E1D4B" w:rsidRPr="002B6CC9" w:rsidRDefault="00C4000C" w:rsidP="00840C1E">
            <w:pPr>
              <w:spacing w:after="160" w:line="259" w:lineRule="auto"/>
              <w:rPr>
                <w:rFonts w:cstheme="minorHAnsi"/>
                <w:sz w:val="24"/>
                <w:szCs w:val="24"/>
              </w:rPr>
            </w:pPr>
            <w:r>
              <w:rPr>
                <w:rFonts w:cstheme="minorHAnsi"/>
                <w:b/>
                <w:bCs/>
                <w:sz w:val="24"/>
                <w:szCs w:val="24"/>
              </w:rPr>
              <w:t>General Manager Health and Social Services</w:t>
            </w:r>
          </w:p>
        </w:tc>
      </w:tr>
      <w:tr w:rsidR="005360B2" w:rsidRPr="002B6CC9" w14:paraId="14ACB90E" w14:textId="77777777" w:rsidTr="005E2C5A">
        <w:tc>
          <w:tcPr>
            <w:tcW w:w="3080" w:type="dxa"/>
            <w:vAlign w:val="center"/>
          </w:tcPr>
          <w:p w14:paraId="7FDB30A5" w14:textId="029A1658" w:rsidR="005360B2" w:rsidRPr="002B6CC9" w:rsidRDefault="005360B2" w:rsidP="00092BFE">
            <w:pPr>
              <w:pStyle w:val="NoSpacing"/>
              <w:spacing w:before="60" w:after="60"/>
              <w:rPr>
                <w:rFonts w:cstheme="minorHAnsi"/>
                <w:sz w:val="24"/>
                <w:szCs w:val="24"/>
              </w:rPr>
            </w:pPr>
            <w:r w:rsidRPr="002B6CC9">
              <w:rPr>
                <w:rFonts w:cstheme="minorHAnsi"/>
                <w:sz w:val="24"/>
                <w:szCs w:val="24"/>
              </w:rPr>
              <w:t>Direct reports</w:t>
            </w:r>
          </w:p>
        </w:tc>
        <w:tc>
          <w:tcPr>
            <w:tcW w:w="6242" w:type="dxa"/>
            <w:vAlign w:val="center"/>
          </w:tcPr>
          <w:p w14:paraId="5ABE3435" w14:textId="50FC56AC" w:rsidR="00DF5515" w:rsidRDefault="00DF5515" w:rsidP="00092BFE">
            <w:pPr>
              <w:pStyle w:val="NoSpacing"/>
              <w:spacing w:before="60" w:after="60"/>
              <w:rPr>
                <w:rFonts w:cstheme="minorHAnsi"/>
                <w:sz w:val="24"/>
                <w:szCs w:val="24"/>
              </w:rPr>
            </w:pPr>
            <w:r>
              <w:rPr>
                <w:rFonts w:cstheme="minorHAnsi"/>
                <w:sz w:val="24"/>
                <w:szCs w:val="24"/>
              </w:rPr>
              <w:t>Supportive Services Lead HomeGround Apartments (1)</w:t>
            </w:r>
          </w:p>
          <w:p w14:paraId="16E61B29" w14:textId="5DF352D9" w:rsidR="005360B2" w:rsidRPr="002B6CC9" w:rsidRDefault="007D6B63" w:rsidP="00092BFE">
            <w:pPr>
              <w:pStyle w:val="NoSpacing"/>
              <w:spacing w:before="60" w:after="60"/>
              <w:rPr>
                <w:rFonts w:cstheme="minorHAnsi"/>
                <w:sz w:val="24"/>
                <w:szCs w:val="24"/>
              </w:rPr>
            </w:pPr>
            <w:r>
              <w:rPr>
                <w:rFonts w:cstheme="minorHAnsi"/>
                <w:sz w:val="24"/>
                <w:szCs w:val="24"/>
              </w:rPr>
              <w:t>Support Services Co-ordinator (3)</w:t>
            </w:r>
            <w:r w:rsidR="00C4000C">
              <w:rPr>
                <w:rFonts w:cstheme="minorHAnsi"/>
                <w:sz w:val="24"/>
                <w:szCs w:val="24"/>
              </w:rPr>
              <w:t xml:space="preserve"> </w:t>
            </w:r>
          </w:p>
        </w:tc>
      </w:tr>
      <w:tr w:rsidR="007E1D4B" w:rsidRPr="002B6CC9" w14:paraId="2A8EED6D" w14:textId="77777777" w:rsidTr="0005016D">
        <w:tc>
          <w:tcPr>
            <w:tcW w:w="3080" w:type="dxa"/>
          </w:tcPr>
          <w:p w14:paraId="27CF39CB" w14:textId="1A4A8F00" w:rsidR="007E1D4B" w:rsidRPr="002B6CC9" w:rsidRDefault="007E1D4B" w:rsidP="005E2C5A">
            <w:pPr>
              <w:pStyle w:val="NoSpacing"/>
              <w:spacing w:before="60"/>
              <w:rPr>
                <w:rFonts w:cstheme="minorHAnsi"/>
                <w:sz w:val="24"/>
                <w:szCs w:val="24"/>
              </w:rPr>
            </w:pPr>
            <w:r w:rsidRPr="002B6CC9">
              <w:rPr>
                <w:rFonts w:cstheme="minorHAnsi"/>
                <w:sz w:val="24"/>
                <w:szCs w:val="24"/>
              </w:rPr>
              <w:t xml:space="preserve">Key </w:t>
            </w:r>
            <w:r w:rsidR="00644C6B" w:rsidRPr="002B6CC9">
              <w:rPr>
                <w:rFonts w:cstheme="minorHAnsi"/>
                <w:sz w:val="24"/>
                <w:szCs w:val="24"/>
              </w:rPr>
              <w:t>R</w:t>
            </w:r>
            <w:r w:rsidRPr="002B6CC9">
              <w:rPr>
                <w:rFonts w:cstheme="minorHAnsi"/>
                <w:sz w:val="24"/>
                <w:szCs w:val="24"/>
              </w:rPr>
              <w:t>elationships</w:t>
            </w:r>
          </w:p>
        </w:tc>
        <w:tc>
          <w:tcPr>
            <w:tcW w:w="6242" w:type="dxa"/>
            <w:shd w:val="clear" w:color="auto" w:fill="FFFFFF" w:themeFill="background1"/>
          </w:tcPr>
          <w:p w14:paraId="36913245" w14:textId="77777777" w:rsidR="0005016D" w:rsidRPr="002B6CC9" w:rsidRDefault="0005016D" w:rsidP="005E2C5A">
            <w:pPr>
              <w:spacing w:before="60" w:after="0"/>
              <w:rPr>
                <w:rFonts w:cstheme="minorHAnsi"/>
                <w:b/>
                <w:bCs/>
                <w:sz w:val="24"/>
                <w:szCs w:val="24"/>
              </w:rPr>
            </w:pPr>
            <w:r w:rsidRPr="002B6CC9">
              <w:rPr>
                <w:rFonts w:cstheme="minorHAnsi"/>
                <w:b/>
                <w:bCs/>
                <w:sz w:val="24"/>
                <w:szCs w:val="24"/>
              </w:rPr>
              <w:t>Internal</w:t>
            </w:r>
          </w:p>
          <w:p w14:paraId="5A6D35AF" w14:textId="574E99CC" w:rsidR="00C4000C" w:rsidRDefault="00EC7CB6" w:rsidP="00C4000C">
            <w:pPr>
              <w:pStyle w:val="ListParagraph"/>
              <w:numPr>
                <w:ilvl w:val="0"/>
                <w:numId w:val="14"/>
              </w:numPr>
              <w:spacing w:after="160" w:line="259" w:lineRule="auto"/>
              <w:ind w:left="426"/>
              <w:rPr>
                <w:rFonts w:asciiTheme="minorHAnsi" w:hAnsiTheme="minorHAnsi" w:cstheme="minorHAnsi"/>
              </w:rPr>
            </w:pPr>
            <w:r>
              <w:rPr>
                <w:rFonts w:asciiTheme="minorHAnsi" w:hAnsiTheme="minorHAnsi" w:cstheme="minorHAnsi"/>
              </w:rPr>
              <w:t xml:space="preserve">Health and Social Services Managers </w:t>
            </w:r>
          </w:p>
          <w:p w14:paraId="7D6EFFE5" w14:textId="31698FE8" w:rsidR="00EC7CB6" w:rsidRPr="00C4000C" w:rsidRDefault="00EC7CB6" w:rsidP="00C4000C">
            <w:pPr>
              <w:pStyle w:val="ListParagraph"/>
              <w:numPr>
                <w:ilvl w:val="0"/>
                <w:numId w:val="14"/>
              </w:numPr>
              <w:spacing w:after="160" w:line="259" w:lineRule="auto"/>
              <w:ind w:left="426"/>
              <w:rPr>
                <w:rFonts w:asciiTheme="minorHAnsi" w:hAnsiTheme="minorHAnsi" w:cstheme="minorHAnsi"/>
              </w:rPr>
            </w:pPr>
            <w:r>
              <w:rPr>
                <w:rFonts w:asciiTheme="minorHAnsi" w:hAnsiTheme="minorHAnsi" w:cstheme="minorHAnsi"/>
              </w:rPr>
              <w:t xml:space="preserve">Senior Leadership Team </w:t>
            </w:r>
          </w:p>
          <w:p w14:paraId="2AB1510B" w14:textId="6FFC098D" w:rsidR="00C4000C" w:rsidRPr="00C4000C" w:rsidRDefault="00C4000C" w:rsidP="00C4000C">
            <w:pPr>
              <w:pStyle w:val="ListParagraph"/>
              <w:numPr>
                <w:ilvl w:val="0"/>
                <w:numId w:val="14"/>
              </w:numPr>
              <w:spacing w:after="160" w:line="259" w:lineRule="auto"/>
              <w:ind w:left="426"/>
              <w:rPr>
                <w:rFonts w:asciiTheme="minorHAnsi" w:hAnsiTheme="minorHAnsi" w:cstheme="minorHAnsi"/>
              </w:rPr>
            </w:pPr>
            <w:proofErr w:type="spellStart"/>
            <w:r w:rsidRPr="00C4000C">
              <w:rPr>
                <w:rFonts w:asciiTheme="minorHAnsi" w:hAnsiTheme="minorHAnsi" w:cstheme="minorHAnsi"/>
              </w:rPr>
              <w:t>Kaumātua</w:t>
            </w:r>
            <w:proofErr w:type="spellEnd"/>
            <w:r w:rsidRPr="00C4000C">
              <w:rPr>
                <w:rFonts w:asciiTheme="minorHAnsi" w:hAnsiTheme="minorHAnsi" w:cstheme="minorHAnsi"/>
              </w:rPr>
              <w:t>/Cultural Advisors</w:t>
            </w:r>
          </w:p>
          <w:p w14:paraId="6F7EDDFF" w14:textId="030DC108" w:rsidR="00C4000C" w:rsidRPr="00C4000C" w:rsidRDefault="00C4000C" w:rsidP="00C4000C">
            <w:pPr>
              <w:pStyle w:val="ListParagraph"/>
              <w:numPr>
                <w:ilvl w:val="0"/>
                <w:numId w:val="14"/>
              </w:numPr>
              <w:spacing w:after="160" w:line="259" w:lineRule="auto"/>
              <w:ind w:left="426"/>
              <w:rPr>
                <w:rFonts w:asciiTheme="minorHAnsi" w:hAnsiTheme="minorHAnsi" w:cstheme="minorHAnsi"/>
              </w:rPr>
            </w:pPr>
            <w:r w:rsidRPr="00C4000C">
              <w:rPr>
                <w:rFonts w:asciiTheme="minorHAnsi" w:hAnsiTheme="minorHAnsi" w:cstheme="minorHAnsi"/>
              </w:rPr>
              <w:t>Clinical staff</w:t>
            </w:r>
            <w:r w:rsidR="00031C2D">
              <w:rPr>
                <w:rFonts w:asciiTheme="minorHAnsi" w:hAnsiTheme="minorHAnsi" w:cstheme="minorHAnsi"/>
              </w:rPr>
              <w:t xml:space="preserve"> – across Mission services </w:t>
            </w:r>
          </w:p>
          <w:p w14:paraId="2F1EE5CF" w14:textId="240364ED" w:rsidR="00C4000C" w:rsidRDefault="00C4000C" w:rsidP="00C4000C">
            <w:pPr>
              <w:pStyle w:val="ListParagraph"/>
              <w:numPr>
                <w:ilvl w:val="0"/>
                <w:numId w:val="14"/>
              </w:numPr>
              <w:spacing w:after="160" w:line="259" w:lineRule="auto"/>
              <w:ind w:left="426"/>
              <w:rPr>
                <w:rFonts w:asciiTheme="minorHAnsi" w:hAnsiTheme="minorHAnsi" w:cstheme="minorHAnsi"/>
              </w:rPr>
            </w:pPr>
            <w:r w:rsidRPr="00C4000C">
              <w:rPr>
                <w:rFonts w:asciiTheme="minorHAnsi" w:hAnsiTheme="minorHAnsi" w:cstheme="minorHAnsi"/>
              </w:rPr>
              <w:t>Team Leaders – across Mission services</w:t>
            </w:r>
          </w:p>
          <w:p w14:paraId="71177905" w14:textId="32056690" w:rsidR="00C4000C" w:rsidRPr="00C4000C" w:rsidRDefault="00C4000C" w:rsidP="00C4000C">
            <w:pPr>
              <w:pStyle w:val="ListParagraph"/>
              <w:numPr>
                <w:ilvl w:val="0"/>
                <w:numId w:val="14"/>
              </w:numPr>
              <w:spacing w:after="160" w:line="259" w:lineRule="auto"/>
              <w:ind w:left="426"/>
              <w:rPr>
                <w:rFonts w:asciiTheme="minorHAnsi" w:hAnsiTheme="minorHAnsi" w:cstheme="minorHAnsi"/>
              </w:rPr>
            </w:pPr>
            <w:r w:rsidRPr="00C4000C">
              <w:rPr>
                <w:rFonts w:asciiTheme="minorHAnsi" w:hAnsiTheme="minorHAnsi" w:cstheme="minorHAnsi"/>
              </w:rPr>
              <w:t>Finance, IT and Administrative staff</w:t>
            </w:r>
          </w:p>
          <w:p w14:paraId="10AE27B9" w14:textId="2C8A988C" w:rsidR="0005016D" w:rsidRPr="002B6CC9" w:rsidRDefault="00C4000C" w:rsidP="00C4000C">
            <w:pPr>
              <w:spacing w:after="0"/>
              <w:rPr>
                <w:rFonts w:cstheme="minorHAnsi"/>
                <w:b/>
                <w:bCs/>
                <w:sz w:val="24"/>
                <w:szCs w:val="24"/>
              </w:rPr>
            </w:pPr>
            <w:r>
              <w:rPr>
                <w:b/>
              </w:rPr>
              <w:t xml:space="preserve"> </w:t>
            </w:r>
            <w:r w:rsidR="0005016D" w:rsidRPr="002B6CC9">
              <w:rPr>
                <w:rFonts w:cstheme="minorHAnsi"/>
                <w:b/>
                <w:bCs/>
                <w:sz w:val="24"/>
                <w:szCs w:val="24"/>
              </w:rPr>
              <w:t xml:space="preserve">External </w:t>
            </w:r>
          </w:p>
          <w:p w14:paraId="48CDB6FD" w14:textId="04488D23" w:rsidR="007D6B63" w:rsidRDefault="007D6B63" w:rsidP="00C4000C">
            <w:pPr>
              <w:pStyle w:val="ListParagraph"/>
              <w:numPr>
                <w:ilvl w:val="0"/>
                <w:numId w:val="14"/>
              </w:numPr>
              <w:spacing w:after="160" w:line="259" w:lineRule="auto"/>
              <w:ind w:left="426"/>
              <w:rPr>
                <w:rFonts w:asciiTheme="minorHAnsi" w:hAnsiTheme="minorHAnsi" w:cstheme="minorHAnsi"/>
              </w:rPr>
            </w:pPr>
            <w:r>
              <w:rPr>
                <w:rFonts w:asciiTheme="minorHAnsi" w:hAnsiTheme="minorHAnsi" w:cstheme="minorHAnsi"/>
              </w:rPr>
              <w:t>Auckland City Mission Housing Limited</w:t>
            </w:r>
          </w:p>
          <w:p w14:paraId="6E5B1D54" w14:textId="5CBE0DC4" w:rsidR="007D6B63" w:rsidRDefault="007D6B63" w:rsidP="00C4000C">
            <w:pPr>
              <w:pStyle w:val="ListParagraph"/>
              <w:numPr>
                <w:ilvl w:val="0"/>
                <w:numId w:val="14"/>
              </w:numPr>
              <w:spacing w:after="160" w:line="259" w:lineRule="auto"/>
              <w:ind w:left="426"/>
              <w:rPr>
                <w:rFonts w:asciiTheme="minorHAnsi" w:hAnsiTheme="minorHAnsi" w:cstheme="minorHAnsi"/>
              </w:rPr>
            </w:pPr>
            <w:r>
              <w:rPr>
                <w:rFonts w:asciiTheme="minorHAnsi" w:hAnsiTheme="minorHAnsi" w:cstheme="minorHAnsi"/>
              </w:rPr>
              <w:t>Auckland City Mission Housing Limited tenancy management</w:t>
            </w:r>
          </w:p>
          <w:p w14:paraId="578D0929" w14:textId="5E7C3ED3" w:rsidR="00C4000C" w:rsidRDefault="00C4000C" w:rsidP="00C4000C">
            <w:pPr>
              <w:pStyle w:val="ListParagraph"/>
              <w:numPr>
                <w:ilvl w:val="0"/>
                <w:numId w:val="14"/>
              </w:numPr>
              <w:spacing w:after="160" w:line="259" w:lineRule="auto"/>
              <w:ind w:left="426"/>
              <w:rPr>
                <w:rFonts w:asciiTheme="minorHAnsi" w:hAnsiTheme="minorHAnsi" w:cstheme="minorHAnsi"/>
              </w:rPr>
            </w:pPr>
            <w:r w:rsidRPr="00C4000C">
              <w:rPr>
                <w:rFonts w:asciiTheme="minorHAnsi" w:hAnsiTheme="minorHAnsi" w:cstheme="minorHAnsi"/>
              </w:rPr>
              <w:t>Ministry of Housing and Urban Development</w:t>
            </w:r>
          </w:p>
          <w:p w14:paraId="5F830B14" w14:textId="4ABDFFC0" w:rsidR="00E029DD" w:rsidRPr="00C4000C" w:rsidRDefault="00E029DD" w:rsidP="00C4000C">
            <w:pPr>
              <w:pStyle w:val="ListParagraph"/>
              <w:numPr>
                <w:ilvl w:val="0"/>
                <w:numId w:val="14"/>
              </w:numPr>
              <w:spacing w:after="160" w:line="259" w:lineRule="auto"/>
              <w:ind w:left="426"/>
              <w:rPr>
                <w:rFonts w:asciiTheme="minorHAnsi" w:hAnsiTheme="minorHAnsi" w:cstheme="minorHAnsi"/>
              </w:rPr>
            </w:pPr>
            <w:r>
              <w:rPr>
                <w:rFonts w:asciiTheme="minorHAnsi" w:hAnsiTheme="minorHAnsi" w:cstheme="minorHAnsi"/>
              </w:rPr>
              <w:t>Kainga Ora</w:t>
            </w:r>
          </w:p>
          <w:p w14:paraId="33E17167" w14:textId="4E5BA332" w:rsidR="00C4000C" w:rsidRPr="00C4000C" w:rsidRDefault="00C4000C" w:rsidP="00C4000C">
            <w:pPr>
              <w:pStyle w:val="ListParagraph"/>
              <w:numPr>
                <w:ilvl w:val="0"/>
                <w:numId w:val="14"/>
              </w:numPr>
              <w:spacing w:after="160" w:line="259" w:lineRule="auto"/>
              <w:ind w:left="426"/>
              <w:rPr>
                <w:rFonts w:asciiTheme="minorHAnsi" w:hAnsiTheme="minorHAnsi" w:cstheme="minorHAnsi"/>
              </w:rPr>
            </w:pPr>
            <w:r w:rsidRPr="00C4000C">
              <w:rPr>
                <w:rFonts w:asciiTheme="minorHAnsi" w:hAnsiTheme="minorHAnsi" w:cstheme="minorHAnsi"/>
              </w:rPr>
              <w:t>Police</w:t>
            </w:r>
          </w:p>
          <w:p w14:paraId="6AC8482B" w14:textId="71F1B5FD" w:rsidR="00C4000C" w:rsidRPr="00C4000C" w:rsidRDefault="00C4000C" w:rsidP="00C4000C">
            <w:pPr>
              <w:pStyle w:val="ListParagraph"/>
              <w:numPr>
                <w:ilvl w:val="0"/>
                <w:numId w:val="14"/>
              </w:numPr>
              <w:spacing w:after="160" w:line="259" w:lineRule="auto"/>
              <w:ind w:left="426"/>
              <w:rPr>
                <w:rFonts w:asciiTheme="minorHAnsi" w:hAnsiTheme="minorHAnsi" w:cstheme="minorHAnsi"/>
              </w:rPr>
            </w:pPr>
            <w:r w:rsidRPr="00C4000C">
              <w:rPr>
                <w:rFonts w:asciiTheme="minorHAnsi" w:hAnsiTheme="minorHAnsi" w:cstheme="minorHAnsi"/>
              </w:rPr>
              <w:t>M</w:t>
            </w:r>
            <w:r>
              <w:rPr>
                <w:rFonts w:asciiTheme="minorHAnsi" w:hAnsiTheme="minorHAnsi" w:cstheme="minorHAnsi"/>
              </w:rPr>
              <w:t xml:space="preserve">inistry of </w:t>
            </w:r>
            <w:r w:rsidRPr="00C4000C">
              <w:rPr>
                <w:rFonts w:asciiTheme="minorHAnsi" w:hAnsiTheme="minorHAnsi" w:cstheme="minorHAnsi"/>
              </w:rPr>
              <w:t>S</w:t>
            </w:r>
            <w:r>
              <w:rPr>
                <w:rFonts w:asciiTheme="minorHAnsi" w:hAnsiTheme="minorHAnsi" w:cstheme="minorHAnsi"/>
              </w:rPr>
              <w:t xml:space="preserve">ocial </w:t>
            </w:r>
            <w:r w:rsidRPr="00C4000C">
              <w:rPr>
                <w:rFonts w:asciiTheme="minorHAnsi" w:hAnsiTheme="minorHAnsi" w:cstheme="minorHAnsi"/>
              </w:rPr>
              <w:t>D</w:t>
            </w:r>
            <w:r>
              <w:rPr>
                <w:rFonts w:asciiTheme="minorHAnsi" w:hAnsiTheme="minorHAnsi" w:cstheme="minorHAnsi"/>
              </w:rPr>
              <w:t xml:space="preserve">evelopment </w:t>
            </w:r>
            <w:r w:rsidRPr="00C4000C">
              <w:rPr>
                <w:rFonts w:asciiTheme="minorHAnsi" w:hAnsiTheme="minorHAnsi" w:cstheme="minorHAnsi"/>
              </w:rPr>
              <w:t xml:space="preserve"> </w:t>
            </w:r>
          </w:p>
          <w:p w14:paraId="20858BF7" w14:textId="38465A1B" w:rsidR="00C4000C" w:rsidRPr="00C4000C" w:rsidRDefault="00C4000C" w:rsidP="00C4000C">
            <w:pPr>
              <w:pStyle w:val="ListParagraph"/>
              <w:numPr>
                <w:ilvl w:val="0"/>
                <w:numId w:val="14"/>
              </w:numPr>
              <w:spacing w:after="160" w:line="259" w:lineRule="auto"/>
              <w:ind w:left="426"/>
              <w:rPr>
                <w:rFonts w:asciiTheme="minorHAnsi" w:hAnsiTheme="minorHAnsi" w:cstheme="minorHAnsi"/>
              </w:rPr>
            </w:pPr>
            <w:r w:rsidRPr="00C4000C">
              <w:rPr>
                <w:rFonts w:asciiTheme="minorHAnsi" w:hAnsiTheme="minorHAnsi" w:cstheme="minorHAnsi"/>
              </w:rPr>
              <w:t>Related N</w:t>
            </w:r>
            <w:r>
              <w:rPr>
                <w:rFonts w:asciiTheme="minorHAnsi" w:hAnsiTheme="minorHAnsi" w:cstheme="minorHAnsi"/>
              </w:rPr>
              <w:t>on-</w:t>
            </w:r>
            <w:r w:rsidRPr="00C4000C">
              <w:rPr>
                <w:rFonts w:asciiTheme="minorHAnsi" w:hAnsiTheme="minorHAnsi" w:cstheme="minorHAnsi"/>
              </w:rPr>
              <w:t>G</w:t>
            </w:r>
            <w:r>
              <w:rPr>
                <w:rFonts w:asciiTheme="minorHAnsi" w:hAnsiTheme="minorHAnsi" w:cstheme="minorHAnsi"/>
              </w:rPr>
              <w:t xml:space="preserve">overnment </w:t>
            </w:r>
            <w:r w:rsidR="00F2381E" w:rsidRPr="00C4000C">
              <w:rPr>
                <w:rFonts w:asciiTheme="minorHAnsi" w:hAnsiTheme="minorHAnsi" w:cstheme="minorHAnsi"/>
              </w:rPr>
              <w:t>O</w:t>
            </w:r>
            <w:r w:rsidR="00F2381E">
              <w:rPr>
                <w:rFonts w:asciiTheme="minorHAnsi" w:hAnsiTheme="minorHAnsi" w:cstheme="minorHAnsi"/>
              </w:rPr>
              <w:t>rganisatio</w:t>
            </w:r>
            <w:r w:rsidR="00F2381E" w:rsidRPr="00C4000C">
              <w:rPr>
                <w:rFonts w:asciiTheme="minorHAnsi" w:hAnsiTheme="minorHAnsi" w:cstheme="minorHAnsi"/>
              </w:rPr>
              <w:t>ns</w:t>
            </w:r>
          </w:p>
          <w:p w14:paraId="3E573D66" w14:textId="650F04AF" w:rsidR="00C4000C" w:rsidRPr="00C4000C" w:rsidRDefault="00C4000C" w:rsidP="00C4000C">
            <w:pPr>
              <w:pStyle w:val="ListParagraph"/>
              <w:numPr>
                <w:ilvl w:val="0"/>
                <w:numId w:val="14"/>
              </w:numPr>
              <w:spacing w:after="160" w:line="259" w:lineRule="auto"/>
              <w:ind w:left="426"/>
              <w:rPr>
                <w:rFonts w:asciiTheme="minorHAnsi" w:hAnsiTheme="minorHAnsi" w:cstheme="minorHAnsi"/>
              </w:rPr>
            </w:pPr>
            <w:r w:rsidRPr="00C4000C">
              <w:rPr>
                <w:rFonts w:asciiTheme="minorHAnsi" w:hAnsiTheme="minorHAnsi" w:cstheme="minorHAnsi"/>
              </w:rPr>
              <w:t xml:space="preserve">Community </w:t>
            </w:r>
            <w:r>
              <w:rPr>
                <w:rFonts w:asciiTheme="minorHAnsi" w:hAnsiTheme="minorHAnsi" w:cstheme="minorHAnsi"/>
              </w:rPr>
              <w:t>g</w:t>
            </w:r>
            <w:r w:rsidRPr="00C4000C">
              <w:rPr>
                <w:rFonts w:asciiTheme="minorHAnsi" w:hAnsiTheme="minorHAnsi" w:cstheme="minorHAnsi"/>
              </w:rPr>
              <w:t>roups and Iwi</w:t>
            </w:r>
          </w:p>
          <w:p w14:paraId="53E8F1BE" w14:textId="36D4FD3A" w:rsidR="007E1D4B" w:rsidRPr="00C4000C" w:rsidRDefault="00C4000C" w:rsidP="00C4000C">
            <w:pPr>
              <w:pStyle w:val="ListParagraph"/>
              <w:numPr>
                <w:ilvl w:val="0"/>
                <w:numId w:val="14"/>
              </w:numPr>
              <w:spacing w:after="160" w:line="259" w:lineRule="auto"/>
              <w:ind w:left="426"/>
              <w:rPr>
                <w:rFonts w:asciiTheme="minorHAnsi" w:hAnsiTheme="minorHAnsi" w:cstheme="minorHAnsi"/>
              </w:rPr>
            </w:pPr>
            <w:r w:rsidRPr="00C4000C">
              <w:rPr>
                <w:rFonts w:asciiTheme="minorHAnsi" w:hAnsiTheme="minorHAnsi" w:cstheme="minorHAnsi"/>
              </w:rPr>
              <w:t>Any other stakeholders deemed by the Mission to contribute to positive transitional outcomes</w:t>
            </w:r>
          </w:p>
        </w:tc>
      </w:tr>
    </w:tbl>
    <w:p w14:paraId="48373B8D" w14:textId="77777777" w:rsidR="007E1D4B" w:rsidRPr="002B6CC9" w:rsidRDefault="007E1D4B" w:rsidP="007E1D4B">
      <w:pPr>
        <w:pStyle w:val="NoSpacing"/>
        <w:rPr>
          <w:rFonts w:cstheme="minorHAnsi"/>
          <w:sz w:val="24"/>
          <w:szCs w:val="24"/>
        </w:rPr>
      </w:pPr>
    </w:p>
    <w:tbl>
      <w:tblPr>
        <w:tblStyle w:val="TableGrid"/>
        <w:tblW w:w="9351" w:type="dxa"/>
        <w:tblLook w:val="04A0" w:firstRow="1" w:lastRow="0" w:firstColumn="1" w:lastColumn="0" w:noHBand="0" w:noVBand="1"/>
      </w:tblPr>
      <w:tblGrid>
        <w:gridCol w:w="9351"/>
      </w:tblGrid>
      <w:tr w:rsidR="007E1D4B" w:rsidRPr="002B6CC9" w14:paraId="0F4B7FD3" w14:textId="77777777" w:rsidTr="00587CEF">
        <w:tc>
          <w:tcPr>
            <w:tcW w:w="9351" w:type="dxa"/>
          </w:tcPr>
          <w:p w14:paraId="029182F9" w14:textId="77777777" w:rsidR="005E2C5A" w:rsidRPr="002B6CC9" w:rsidRDefault="005E2C5A" w:rsidP="00587CEF">
            <w:pPr>
              <w:pStyle w:val="NoSpacing"/>
              <w:jc w:val="center"/>
              <w:rPr>
                <w:rFonts w:cstheme="minorHAnsi"/>
                <w:b/>
                <w:bCs/>
                <w:sz w:val="24"/>
                <w:szCs w:val="24"/>
              </w:rPr>
            </w:pPr>
          </w:p>
          <w:p w14:paraId="09F4589B" w14:textId="2949781C" w:rsidR="007E1D4B" w:rsidRPr="002B6CC9" w:rsidRDefault="007E1D4B" w:rsidP="00092BFE">
            <w:pPr>
              <w:pStyle w:val="NoSpacing"/>
              <w:spacing w:before="60" w:after="60"/>
              <w:jc w:val="center"/>
              <w:rPr>
                <w:rFonts w:cstheme="minorHAnsi"/>
                <w:b/>
                <w:bCs/>
                <w:sz w:val="24"/>
                <w:szCs w:val="24"/>
              </w:rPr>
            </w:pPr>
            <w:r w:rsidRPr="002B6CC9">
              <w:rPr>
                <w:rFonts w:cstheme="minorHAnsi"/>
                <w:b/>
                <w:bCs/>
                <w:sz w:val="24"/>
                <w:szCs w:val="24"/>
              </w:rPr>
              <w:t>Our Mission</w:t>
            </w:r>
          </w:p>
          <w:p w14:paraId="7DF7F79D" w14:textId="77777777" w:rsidR="007E1D4B" w:rsidRPr="002B6CC9" w:rsidRDefault="007E1D4B" w:rsidP="00587CEF">
            <w:pPr>
              <w:pStyle w:val="NoSpacing"/>
              <w:jc w:val="center"/>
              <w:rPr>
                <w:rFonts w:cstheme="minorHAnsi"/>
                <w:sz w:val="24"/>
                <w:szCs w:val="24"/>
              </w:rPr>
            </w:pPr>
          </w:p>
          <w:p w14:paraId="2CE342EA" w14:textId="77777777" w:rsidR="007E1D4B" w:rsidRPr="002B6CC9" w:rsidRDefault="007E1D4B" w:rsidP="00587CEF">
            <w:pPr>
              <w:pStyle w:val="NoSpacing"/>
              <w:jc w:val="center"/>
              <w:rPr>
                <w:rFonts w:cstheme="minorHAnsi"/>
                <w:sz w:val="24"/>
                <w:szCs w:val="24"/>
              </w:rPr>
            </w:pPr>
            <w:r w:rsidRPr="002B6CC9">
              <w:rPr>
                <w:rFonts w:cstheme="minorHAnsi"/>
                <w:sz w:val="24"/>
                <w:szCs w:val="24"/>
              </w:rPr>
              <w:t>Together we stand with those in desperate need.</w:t>
            </w:r>
          </w:p>
          <w:p w14:paraId="258ACEAC" w14:textId="77777777" w:rsidR="007E1D4B" w:rsidRPr="002B6CC9" w:rsidRDefault="007E1D4B" w:rsidP="00587CEF">
            <w:pPr>
              <w:pStyle w:val="NoSpacing"/>
              <w:jc w:val="center"/>
              <w:rPr>
                <w:rFonts w:cstheme="minorHAnsi"/>
                <w:sz w:val="24"/>
                <w:szCs w:val="24"/>
              </w:rPr>
            </w:pPr>
          </w:p>
          <w:p w14:paraId="592750C8" w14:textId="77777777" w:rsidR="007E1D4B" w:rsidRPr="002B6CC9" w:rsidRDefault="007E1D4B" w:rsidP="00587CEF">
            <w:pPr>
              <w:pStyle w:val="NoSpacing"/>
              <w:jc w:val="center"/>
              <w:rPr>
                <w:rFonts w:cstheme="minorHAnsi"/>
                <w:sz w:val="24"/>
                <w:szCs w:val="24"/>
              </w:rPr>
            </w:pPr>
            <w:r w:rsidRPr="002B6CC9">
              <w:rPr>
                <w:rFonts w:cstheme="minorHAnsi"/>
                <w:sz w:val="24"/>
                <w:szCs w:val="24"/>
              </w:rPr>
              <w:t>We provide immediate relief and pathways to enable long-term wellbeing.</w:t>
            </w:r>
          </w:p>
          <w:p w14:paraId="5453009E" w14:textId="77777777" w:rsidR="007E1D4B" w:rsidRPr="002B6CC9" w:rsidRDefault="007E1D4B" w:rsidP="00587CEF">
            <w:pPr>
              <w:pStyle w:val="NoSpacing"/>
              <w:rPr>
                <w:rFonts w:cstheme="minorHAnsi"/>
                <w:sz w:val="24"/>
                <w:szCs w:val="24"/>
              </w:rPr>
            </w:pPr>
          </w:p>
        </w:tc>
      </w:tr>
    </w:tbl>
    <w:p w14:paraId="5E736DA2" w14:textId="7870BA64" w:rsidR="00C4000C" w:rsidRDefault="00C4000C" w:rsidP="007E1D4B">
      <w:pPr>
        <w:pStyle w:val="NoSpacing"/>
        <w:rPr>
          <w:rFonts w:cstheme="minorHAnsi"/>
          <w:sz w:val="24"/>
          <w:szCs w:val="24"/>
        </w:rPr>
      </w:pPr>
    </w:p>
    <w:p w14:paraId="17AB865E" w14:textId="77777777" w:rsidR="00C4000C" w:rsidRDefault="00C4000C">
      <w:pPr>
        <w:spacing w:after="160" w:line="259" w:lineRule="auto"/>
        <w:rPr>
          <w:rFonts w:cstheme="minorHAnsi"/>
          <w:sz w:val="24"/>
          <w:szCs w:val="24"/>
        </w:rPr>
      </w:pPr>
      <w:r>
        <w:rPr>
          <w:rFonts w:cstheme="minorHAnsi"/>
          <w:sz w:val="24"/>
          <w:szCs w:val="24"/>
        </w:rPr>
        <w:br w:type="page"/>
      </w:r>
    </w:p>
    <w:p w14:paraId="003E7DE7" w14:textId="77777777" w:rsidR="007E1D4B" w:rsidRPr="002B6CC9" w:rsidRDefault="007E1D4B" w:rsidP="007E1D4B">
      <w:pPr>
        <w:pStyle w:val="NoSpacing"/>
        <w:rPr>
          <w:rFonts w:cstheme="minorHAnsi"/>
          <w:sz w:val="24"/>
          <w:szCs w:val="24"/>
        </w:rPr>
      </w:pPr>
    </w:p>
    <w:tbl>
      <w:tblPr>
        <w:tblStyle w:val="TableGrid"/>
        <w:tblW w:w="9351" w:type="dxa"/>
        <w:tblLook w:val="04A0" w:firstRow="1" w:lastRow="0" w:firstColumn="1" w:lastColumn="0" w:noHBand="0" w:noVBand="1"/>
      </w:tblPr>
      <w:tblGrid>
        <w:gridCol w:w="9351"/>
      </w:tblGrid>
      <w:tr w:rsidR="007E1D4B" w:rsidRPr="002B6CC9" w14:paraId="781F76B2" w14:textId="77777777" w:rsidTr="00587CEF">
        <w:tc>
          <w:tcPr>
            <w:tcW w:w="9351" w:type="dxa"/>
          </w:tcPr>
          <w:p w14:paraId="0D41D199" w14:textId="03FE7545" w:rsidR="007E1D4B" w:rsidRPr="00F303A3" w:rsidRDefault="007E1D4B" w:rsidP="00092BFE">
            <w:pPr>
              <w:pStyle w:val="NoSpacing"/>
              <w:spacing w:before="60" w:after="60"/>
              <w:jc w:val="center"/>
              <w:rPr>
                <w:rFonts w:cstheme="minorHAnsi"/>
                <w:b/>
                <w:bCs/>
                <w:sz w:val="24"/>
                <w:szCs w:val="24"/>
                <w:u w:val="single"/>
              </w:rPr>
            </w:pPr>
            <w:r w:rsidRPr="00F303A3">
              <w:rPr>
                <w:rFonts w:cstheme="minorHAnsi"/>
                <w:b/>
                <w:bCs/>
                <w:sz w:val="24"/>
                <w:szCs w:val="24"/>
                <w:u w:val="single"/>
              </w:rPr>
              <w:t>Our Values</w:t>
            </w:r>
          </w:p>
          <w:p w14:paraId="311283B8" w14:textId="77777777" w:rsidR="007E1D4B" w:rsidRPr="002B6CC9" w:rsidRDefault="007E1D4B" w:rsidP="00587CEF">
            <w:pPr>
              <w:pStyle w:val="NoSpacing"/>
              <w:jc w:val="center"/>
              <w:rPr>
                <w:rFonts w:eastAsia="+mn-ea" w:cstheme="minorHAnsi"/>
                <w:b/>
                <w:bCs/>
                <w:color w:val="000000"/>
                <w:kern w:val="24"/>
                <w:sz w:val="24"/>
                <w:szCs w:val="24"/>
                <w:lang w:val="en-US"/>
              </w:rPr>
            </w:pPr>
          </w:p>
          <w:p w14:paraId="2E53F8F8" w14:textId="77777777" w:rsidR="007E1D4B" w:rsidRPr="002B6CC9" w:rsidRDefault="007E1D4B" w:rsidP="00587CEF">
            <w:pPr>
              <w:pStyle w:val="NoSpacing"/>
              <w:jc w:val="center"/>
              <w:rPr>
                <w:rFonts w:cstheme="minorHAnsi"/>
                <w:b/>
                <w:bCs/>
                <w:sz w:val="24"/>
                <w:szCs w:val="24"/>
              </w:rPr>
            </w:pPr>
            <w:proofErr w:type="spellStart"/>
            <w:r w:rsidRPr="002B6CC9">
              <w:rPr>
                <w:rFonts w:eastAsia="+mn-ea" w:cstheme="minorHAnsi"/>
                <w:b/>
                <w:bCs/>
                <w:color w:val="000000"/>
                <w:kern w:val="24"/>
                <w:sz w:val="24"/>
                <w:szCs w:val="24"/>
                <w:lang w:val="en-US"/>
              </w:rPr>
              <w:t>Manaakitanga</w:t>
            </w:r>
            <w:proofErr w:type="spellEnd"/>
          </w:p>
          <w:p w14:paraId="668314BD" w14:textId="77777777" w:rsidR="007E1D4B" w:rsidRPr="002B6CC9" w:rsidRDefault="007E1D4B" w:rsidP="00587CEF">
            <w:pPr>
              <w:pStyle w:val="NoSpacing"/>
              <w:jc w:val="center"/>
              <w:rPr>
                <w:rFonts w:eastAsia="+mn-ea" w:cstheme="minorHAnsi"/>
                <w:color w:val="000000"/>
                <w:kern w:val="24"/>
                <w:sz w:val="24"/>
                <w:szCs w:val="24"/>
                <w:lang w:val="en-US"/>
              </w:rPr>
            </w:pPr>
            <w:proofErr w:type="spellStart"/>
            <w:r w:rsidRPr="002B6CC9">
              <w:rPr>
                <w:rFonts w:eastAsia="+mn-ea" w:cstheme="minorHAnsi"/>
                <w:color w:val="000000"/>
                <w:kern w:val="24"/>
                <w:sz w:val="24"/>
                <w:szCs w:val="24"/>
                <w:lang w:val="en-US"/>
              </w:rPr>
              <w:t>Manaakitanga</w:t>
            </w:r>
            <w:proofErr w:type="spellEnd"/>
            <w:r w:rsidRPr="002B6CC9">
              <w:rPr>
                <w:rFonts w:eastAsia="+mn-ea" w:cstheme="minorHAnsi"/>
                <w:color w:val="000000"/>
                <w:kern w:val="24"/>
                <w:sz w:val="24"/>
                <w:szCs w:val="24"/>
                <w:lang w:val="en-US"/>
              </w:rPr>
              <w:t xml:space="preserve"> is behavior that acknowledges the mana of others as having equal or greater importance than one’s own, through the expression of aroha, hospitality, </w:t>
            </w:r>
            <w:proofErr w:type="gramStart"/>
            <w:r w:rsidRPr="002B6CC9">
              <w:rPr>
                <w:rFonts w:eastAsia="+mn-ea" w:cstheme="minorHAnsi"/>
                <w:color w:val="000000"/>
                <w:kern w:val="24"/>
                <w:sz w:val="24"/>
                <w:szCs w:val="24"/>
                <w:lang w:val="en-US"/>
              </w:rPr>
              <w:t>generosity</w:t>
            </w:r>
            <w:proofErr w:type="gramEnd"/>
            <w:r w:rsidRPr="002B6CC9">
              <w:rPr>
                <w:rFonts w:eastAsia="+mn-ea" w:cstheme="minorHAnsi"/>
                <w:color w:val="000000"/>
                <w:kern w:val="24"/>
                <w:sz w:val="24"/>
                <w:szCs w:val="24"/>
                <w:lang w:val="en-US"/>
              </w:rPr>
              <w:t xml:space="preserve"> and mutual respect.</w:t>
            </w:r>
          </w:p>
          <w:p w14:paraId="7B4F7E6F" w14:textId="77777777" w:rsidR="0049392D" w:rsidRDefault="0049392D" w:rsidP="00C4000C">
            <w:pPr>
              <w:pStyle w:val="NoSpacing"/>
              <w:rPr>
                <w:rFonts w:eastAsia="+mn-ea" w:cstheme="minorHAnsi"/>
                <w:b/>
                <w:bCs/>
                <w:color w:val="000000"/>
                <w:kern w:val="24"/>
                <w:sz w:val="24"/>
                <w:szCs w:val="24"/>
                <w:lang w:val="en-US"/>
              </w:rPr>
            </w:pPr>
          </w:p>
          <w:p w14:paraId="464E3906" w14:textId="4A2EAA7E" w:rsidR="007E1D4B" w:rsidRDefault="007E1D4B" w:rsidP="00587CEF">
            <w:pPr>
              <w:pStyle w:val="NoSpacing"/>
              <w:jc w:val="center"/>
              <w:rPr>
                <w:rFonts w:eastAsia="+mn-ea" w:cstheme="minorHAnsi"/>
                <w:b/>
                <w:bCs/>
                <w:color w:val="000000"/>
                <w:kern w:val="24"/>
                <w:sz w:val="24"/>
                <w:szCs w:val="24"/>
                <w:lang w:val="en-US"/>
              </w:rPr>
            </w:pPr>
            <w:r w:rsidRPr="002B6CC9">
              <w:rPr>
                <w:rFonts w:eastAsia="+mn-ea" w:cstheme="minorHAnsi"/>
                <w:b/>
                <w:bCs/>
                <w:color w:val="000000"/>
                <w:kern w:val="24"/>
                <w:sz w:val="24"/>
                <w:szCs w:val="24"/>
                <w:lang w:val="en-US"/>
              </w:rPr>
              <w:t>Justice (</w:t>
            </w:r>
            <w:proofErr w:type="spellStart"/>
            <w:r w:rsidRPr="002B6CC9">
              <w:rPr>
                <w:rFonts w:eastAsia="+mn-ea" w:cstheme="minorHAnsi"/>
                <w:b/>
                <w:bCs/>
                <w:color w:val="000000"/>
                <w:kern w:val="24"/>
                <w:sz w:val="24"/>
                <w:szCs w:val="24"/>
                <w:lang w:val="en-US"/>
              </w:rPr>
              <w:t>Manatika</w:t>
            </w:r>
            <w:proofErr w:type="spellEnd"/>
            <w:r w:rsidRPr="002B6CC9">
              <w:rPr>
                <w:rFonts w:eastAsia="+mn-ea" w:cstheme="minorHAnsi"/>
                <w:b/>
                <w:bCs/>
                <w:color w:val="000000"/>
                <w:kern w:val="24"/>
                <w:sz w:val="24"/>
                <w:szCs w:val="24"/>
                <w:lang w:val="en-US"/>
              </w:rPr>
              <w:t>)</w:t>
            </w:r>
          </w:p>
          <w:p w14:paraId="4944D1A5" w14:textId="77777777" w:rsidR="0049392D" w:rsidRPr="002B6CC9" w:rsidRDefault="0049392D" w:rsidP="0049392D">
            <w:pPr>
              <w:pStyle w:val="NoSpacing"/>
              <w:rPr>
                <w:rFonts w:eastAsia="+mn-ea" w:cstheme="minorHAnsi"/>
                <w:color w:val="000000"/>
                <w:kern w:val="24"/>
                <w:sz w:val="24"/>
                <w:szCs w:val="24"/>
                <w:lang w:val="en-US"/>
              </w:rPr>
            </w:pPr>
          </w:p>
          <w:p w14:paraId="317660E0" w14:textId="77777777" w:rsidR="0049392D" w:rsidRPr="002B6CC9" w:rsidRDefault="0049392D" w:rsidP="0049392D">
            <w:pPr>
              <w:pStyle w:val="NoSpacing"/>
              <w:jc w:val="center"/>
              <w:rPr>
                <w:rFonts w:eastAsia="+mn-ea" w:cstheme="minorHAnsi"/>
                <w:color w:val="000000"/>
                <w:kern w:val="24"/>
                <w:sz w:val="24"/>
                <w:szCs w:val="24"/>
                <w:lang w:val="en-US"/>
              </w:rPr>
            </w:pPr>
            <w:r w:rsidRPr="002B6CC9">
              <w:rPr>
                <w:rFonts w:eastAsia="+mn-ea" w:cstheme="minorHAnsi"/>
                <w:color w:val="000000"/>
                <w:kern w:val="24"/>
                <w:sz w:val="24"/>
                <w:szCs w:val="24"/>
                <w:lang w:val="en-US"/>
              </w:rPr>
              <w:t>Committed to equity and seeking dignity for all we will fearlessly advocate with and for those who are going without.</w:t>
            </w:r>
          </w:p>
          <w:p w14:paraId="256F345D" w14:textId="77777777" w:rsidR="0049392D" w:rsidRPr="002B6CC9" w:rsidRDefault="0049392D" w:rsidP="0049392D">
            <w:pPr>
              <w:pStyle w:val="NoSpacing"/>
              <w:jc w:val="center"/>
              <w:rPr>
                <w:rFonts w:eastAsia="+mn-ea" w:cstheme="minorHAnsi"/>
                <w:b/>
                <w:bCs/>
                <w:color w:val="000000"/>
                <w:kern w:val="24"/>
                <w:sz w:val="24"/>
                <w:szCs w:val="24"/>
                <w:lang w:val="en-US"/>
              </w:rPr>
            </w:pPr>
          </w:p>
          <w:p w14:paraId="36389619" w14:textId="77777777" w:rsidR="0049392D" w:rsidRPr="002B6CC9" w:rsidRDefault="0049392D" w:rsidP="0049392D">
            <w:pPr>
              <w:pStyle w:val="NoSpacing"/>
              <w:jc w:val="center"/>
              <w:rPr>
                <w:rFonts w:eastAsia="+mn-ea" w:cstheme="minorHAnsi"/>
                <w:b/>
                <w:bCs/>
                <w:color w:val="000000"/>
                <w:kern w:val="24"/>
                <w:sz w:val="24"/>
                <w:szCs w:val="24"/>
                <w:lang w:val="en-US"/>
              </w:rPr>
            </w:pPr>
            <w:r w:rsidRPr="002B6CC9">
              <w:rPr>
                <w:rFonts w:eastAsia="+mn-ea" w:cstheme="minorHAnsi"/>
                <w:b/>
                <w:bCs/>
                <w:color w:val="000000"/>
                <w:kern w:val="24"/>
                <w:sz w:val="24"/>
                <w:szCs w:val="24"/>
                <w:lang w:val="en-US"/>
              </w:rPr>
              <w:t>Partnership (</w:t>
            </w:r>
            <w:proofErr w:type="spellStart"/>
            <w:r w:rsidRPr="002B6CC9">
              <w:rPr>
                <w:rFonts w:eastAsia="+mn-ea" w:cstheme="minorHAnsi"/>
                <w:b/>
                <w:bCs/>
                <w:color w:val="000000"/>
                <w:kern w:val="24"/>
                <w:sz w:val="24"/>
                <w:szCs w:val="24"/>
                <w:lang w:val="en-US"/>
              </w:rPr>
              <w:t>Rangapū</w:t>
            </w:r>
            <w:proofErr w:type="spellEnd"/>
            <w:r w:rsidRPr="002B6CC9">
              <w:rPr>
                <w:rFonts w:eastAsia="+mn-ea" w:cstheme="minorHAnsi"/>
                <w:b/>
                <w:bCs/>
                <w:color w:val="000000"/>
                <w:kern w:val="24"/>
                <w:sz w:val="24"/>
                <w:szCs w:val="24"/>
                <w:lang w:val="en-US"/>
              </w:rPr>
              <w:t>)</w:t>
            </w:r>
          </w:p>
          <w:p w14:paraId="33E30D68" w14:textId="77777777" w:rsidR="0049392D" w:rsidRPr="002B6CC9" w:rsidRDefault="0049392D" w:rsidP="0049392D">
            <w:pPr>
              <w:pStyle w:val="NoSpacing"/>
              <w:jc w:val="center"/>
              <w:rPr>
                <w:rFonts w:cstheme="minorHAnsi"/>
                <w:sz w:val="24"/>
                <w:szCs w:val="24"/>
              </w:rPr>
            </w:pPr>
            <w:r w:rsidRPr="002B6CC9">
              <w:rPr>
                <w:rFonts w:eastAsia="+mn-ea" w:cstheme="minorHAnsi"/>
                <w:color w:val="000000"/>
                <w:kern w:val="24"/>
                <w:sz w:val="24"/>
                <w:szCs w:val="24"/>
                <w:lang w:val="en-US"/>
              </w:rPr>
              <w:t xml:space="preserve">Firstly, the Auckland City Mission </w:t>
            </w:r>
            <w:proofErr w:type="spellStart"/>
            <w:r w:rsidRPr="002B6CC9">
              <w:rPr>
                <w:rFonts w:eastAsia="+mn-ea" w:cstheme="minorHAnsi"/>
                <w:color w:val="000000"/>
                <w:kern w:val="24"/>
                <w:sz w:val="24"/>
                <w:szCs w:val="24"/>
                <w:lang w:val="en-US"/>
              </w:rPr>
              <w:t>recognises</w:t>
            </w:r>
            <w:proofErr w:type="spellEnd"/>
            <w:r w:rsidRPr="002B6CC9">
              <w:rPr>
                <w:rFonts w:eastAsia="+mn-ea" w:cstheme="minorHAnsi"/>
                <w:color w:val="000000"/>
                <w:kern w:val="24"/>
                <w:sz w:val="24"/>
                <w:szCs w:val="24"/>
                <w:lang w:val="en-US"/>
              </w:rPr>
              <w:t xml:space="preserve"> the principle of partnership within </w:t>
            </w:r>
            <w:proofErr w:type="spellStart"/>
            <w:r w:rsidRPr="002B6CC9">
              <w:rPr>
                <w:rFonts w:eastAsia="+mn-ea" w:cstheme="minorHAnsi"/>
                <w:color w:val="000000"/>
                <w:kern w:val="24"/>
                <w:sz w:val="24"/>
                <w:szCs w:val="24"/>
                <w:lang w:val="en-US"/>
              </w:rPr>
              <w:t>Te</w:t>
            </w:r>
            <w:proofErr w:type="spellEnd"/>
            <w:r w:rsidRPr="002B6CC9">
              <w:rPr>
                <w:rFonts w:eastAsia="+mn-ea" w:cstheme="minorHAnsi"/>
                <w:color w:val="000000"/>
                <w:kern w:val="24"/>
                <w:sz w:val="24"/>
                <w:szCs w:val="24"/>
                <w:lang w:val="en-US"/>
              </w:rPr>
              <w:t xml:space="preserve"> </w:t>
            </w:r>
            <w:proofErr w:type="spellStart"/>
            <w:r w:rsidRPr="002B6CC9">
              <w:rPr>
                <w:rFonts w:eastAsia="+mn-ea" w:cstheme="minorHAnsi"/>
                <w:color w:val="000000"/>
                <w:kern w:val="24"/>
                <w:sz w:val="24"/>
                <w:szCs w:val="24"/>
                <w:lang w:val="en-US"/>
              </w:rPr>
              <w:t>Tiriti</w:t>
            </w:r>
            <w:proofErr w:type="spellEnd"/>
            <w:r w:rsidRPr="002B6CC9">
              <w:rPr>
                <w:rFonts w:eastAsia="+mn-ea" w:cstheme="minorHAnsi"/>
                <w:color w:val="000000"/>
                <w:kern w:val="24"/>
                <w:sz w:val="24"/>
                <w:szCs w:val="24"/>
                <w:lang w:val="en-US"/>
              </w:rPr>
              <w:t xml:space="preserve"> O Waitangi.</w:t>
            </w:r>
          </w:p>
          <w:p w14:paraId="28861DD5" w14:textId="77777777" w:rsidR="0049392D" w:rsidRPr="002B6CC9" w:rsidRDefault="0049392D" w:rsidP="0049392D">
            <w:pPr>
              <w:pStyle w:val="NoSpacing"/>
              <w:jc w:val="center"/>
              <w:rPr>
                <w:rFonts w:eastAsia="+mn-ea" w:cstheme="minorHAnsi"/>
                <w:color w:val="000000"/>
                <w:kern w:val="24"/>
                <w:sz w:val="24"/>
                <w:szCs w:val="24"/>
                <w:lang w:val="en-US"/>
              </w:rPr>
            </w:pPr>
          </w:p>
          <w:p w14:paraId="3C33400F" w14:textId="77777777" w:rsidR="0049392D" w:rsidRPr="002B6CC9" w:rsidRDefault="0049392D" w:rsidP="0049392D">
            <w:pPr>
              <w:pStyle w:val="NoSpacing"/>
              <w:jc w:val="center"/>
              <w:rPr>
                <w:rFonts w:cstheme="minorHAnsi"/>
                <w:sz w:val="24"/>
                <w:szCs w:val="24"/>
              </w:rPr>
            </w:pPr>
            <w:r w:rsidRPr="002B6CC9">
              <w:rPr>
                <w:rFonts w:eastAsia="+mn-ea" w:cstheme="minorHAnsi"/>
                <w:color w:val="000000"/>
                <w:kern w:val="24"/>
                <w:sz w:val="24"/>
                <w:szCs w:val="24"/>
                <w:lang w:val="en-US"/>
              </w:rPr>
              <w:t xml:space="preserve">Secondly, our commitment to partnership stems from a belief that </w:t>
            </w:r>
            <w:proofErr w:type="spellStart"/>
            <w:r w:rsidRPr="002B6CC9">
              <w:rPr>
                <w:rFonts w:eastAsia="+mn-ea" w:cstheme="minorHAnsi"/>
                <w:color w:val="000000"/>
                <w:kern w:val="24"/>
                <w:sz w:val="24"/>
                <w:szCs w:val="24"/>
                <w:lang w:val="en-US"/>
              </w:rPr>
              <w:t>manaakitanga</w:t>
            </w:r>
            <w:proofErr w:type="spellEnd"/>
            <w:r w:rsidRPr="002B6CC9">
              <w:rPr>
                <w:rFonts w:eastAsia="+mn-ea" w:cstheme="minorHAnsi"/>
                <w:color w:val="000000"/>
                <w:kern w:val="24"/>
                <w:sz w:val="24"/>
                <w:szCs w:val="24"/>
                <w:lang w:val="en-US"/>
              </w:rPr>
              <w:t>, equity and social justice need to be pursued both within partnerships and through them.</w:t>
            </w:r>
          </w:p>
          <w:p w14:paraId="152D4476" w14:textId="77777777" w:rsidR="0049392D" w:rsidRPr="002B6CC9" w:rsidRDefault="0049392D" w:rsidP="0049392D">
            <w:pPr>
              <w:pStyle w:val="NoSpacing"/>
              <w:jc w:val="center"/>
              <w:rPr>
                <w:rFonts w:eastAsia="+mn-ea" w:cstheme="minorHAnsi"/>
                <w:color w:val="000000"/>
                <w:kern w:val="24"/>
                <w:sz w:val="24"/>
                <w:szCs w:val="24"/>
                <w:lang w:val="en-US"/>
              </w:rPr>
            </w:pPr>
          </w:p>
          <w:p w14:paraId="381E2934" w14:textId="4C8D2545" w:rsidR="007E1D4B" w:rsidRPr="002B6CC9" w:rsidRDefault="0049392D" w:rsidP="0049392D">
            <w:pPr>
              <w:pStyle w:val="NoSpacing"/>
              <w:spacing w:after="60"/>
              <w:jc w:val="center"/>
              <w:rPr>
                <w:rFonts w:cstheme="minorHAnsi"/>
                <w:sz w:val="24"/>
                <w:szCs w:val="24"/>
              </w:rPr>
            </w:pPr>
            <w:r w:rsidRPr="002B6CC9">
              <w:rPr>
                <w:rFonts w:eastAsia="+mn-ea" w:cstheme="minorHAnsi"/>
                <w:color w:val="000000"/>
                <w:kern w:val="24"/>
                <w:sz w:val="24"/>
                <w:szCs w:val="24"/>
                <w:lang w:val="en-US"/>
              </w:rPr>
              <w:t xml:space="preserve">For us partnership is </w:t>
            </w:r>
            <w:proofErr w:type="spellStart"/>
            <w:r w:rsidRPr="002B6CC9">
              <w:rPr>
                <w:rFonts w:eastAsia="+mn-ea" w:cstheme="minorHAnsi"/>
                <w:color w:val="000000"/>
                <w:kern w:val="24"/>
                <w:sz w:val="24"/>
                <w:szCs w:val="24"/>
                <w:lang w:val="en-US"/>
              </w:rPr>
              <w:t>characterised</w:t>
            </w:r>
            <w:proofErr w:type="spellEnd"/>
            <w:r w:rsidRPr="002B6CC9">
              <w:rPr>
                <w:rFonts w:eastAsia="+mn-ea" w:cstheme="minorHAnsi"/>
                <w:color w:val="000000"/>
                <w:kern w:val="24"/>
                <w:sz w:val="24"/>
                <w:szCs w:val="24"/>
                <w:lang w:val="en-US"/>
              </w:rPr>
              <w:t xml:space="preserve"> by mutual trust, integrity, respect, </w:t>
            </w:r>
            <w:r w:rsidR="00F303A3" w:rsidRPr="002B6CC9">
              <w:rPr>
                <w:rFonts w:eastAsia="+mn-ea" w:cstheme="minorHAnsi"/>
                <w:color w:val="000000"/>
                <w:kern w:val="24"/>
                <w:sz w:val="24"/>
                <w:szCs w:val="24"/>
                <w:lang w:val="en-US"/>
              </w:rPr>
              <w:t>transparency,</w:t>
            </w:r>
            <w:r w:rsidRPr="002B6CC9">
              <w:rPr>
                <w:rFonts w:eastAsia="+mn-ea" w:cstheme="minorHAnsi"/>
                <w:color w:val="000000"/>
                <w:kern w:val="24"/>
                <w:sz w:val="24"/>
                <w:szCs w:val="24"/>
                <w:lang w:val="en-US"/>
              </w:rPr>
              <w:t xml:space="preserve"> and commitment.</w:t>
            </w:r>
          </w:p>
        </w:tc>
      </w:tr>
    </w:tbl>
    <w:p w14:paraId="6A197D74" w14:textId="77777777" w:rsidR="007E1D4B" w:rsidRPr="002B6CC9" w:rsidRDefault="007E1D4B" w:rsidP="007E1D4B">
      <w:pPr>
        <w:pStyle w:val="NoSpacing"/>
        <w:rPr>
          <w:rFonts w:cstheme="minorHAnsi"/>
          <w:sz w:val="24"/>
          <w:szCs w:val="24"/>
        </w:rPr>
      </w:pPr>
    </w:p>
    <w:tbl>
      <w:tblPr>
        <w:tblStyle w:val="TableGrid"/>
        <w:tblW w:w="9351" w:type="dxa"/>
        <w:tblLook w:val="04A0" w:firstRow="1" w:lastRow="0" w:firstColumn="1" w:lastColumn="0" w:noHBand="0" w:noVBand="1"/>
      </w:tblPr>
      <w:tblGrid>
        <w:gridCol w:w="9351"/>
      </w:tblGrid>
      <w:tr w:rsidR="00092BFE" w:rsidRPr="002B6CC9" w14:paraId="51E613F7" w14:textId="77777777" w:rsidTr="00512C4D">
        <w:trPr>
          <w:trHeight w:val="221"/>
        </w:trPr>
        <w:tc>
          <w:tcPr>
            <w:tcW w:w="9351" w:type="dxa"/>
          </w:tcPr>
          <w:p w14:paraId="4128B64A" w14:textId="702CE96D" w:rsidR="00092BFE" w:rsidRPr="002B6CC9" w:rsidRDefault="00092BFE" w:rsidP="00673028">
            <w:pPr>
              <w:pStyle w:val="NoSpacing"/>
              <w:spacing w:before="60" w:after="60"/>
              <w:rPr>
                <w:rFonts w:eastAsia="Calibri" w:cstheme="minorHAnsi"/>
                <w:sz w:val="24"/>
                <w:szCs w:val="24"/>
              </w:rPr>
            </w:pPr>
            <w:r w:rsidRPr="002B6CC9">
              <w:rPr>
                <w:rFonts w:cstheme="minorHAnsi"/>
                <w:b/>
                <w:bCs/>
                <w:sz w:val="24"/>
                <w:szCs w:val="24"/>
              </w:rPr>
              <w:t>Background</w:t>
            </w:r>
          </w:p>
        </w:tc>
      </w:tr>
      <w:tr w:rsidR="007E1D4B" w:rsidRPr="002B6CC9" w14:paraId="4D97FC80" w14:textId="77777777" w:rsidTr="00512C4D">
        <w:tc>
          <w:tcPr>
            <w:tcW w:w="9351" w:type="dxa"/>
          </w:tcPr>
          <w:p w14:paraId="55CE70C0" w14:textId="77777777" w:rsidR="007E1D4B" w:rsidRPr="002B6CC9" w:rsidRDefault="007E1D4B" w:rsidP="00587CEF">
            <w:pPr>
              <w:spacing w:after="0" w:line="240" w:lineRule="auto"/>
              <w:jc w:val="both"/>
              <w:rPr>
                <w:rFonts w:eastAsia="Times New Roman" w:cstheme="minorHAnsi"/>
                <w:sz w:val="24"/>
                <w:szCs w:val="24"/>
                <w:lang w:val="en-GB"/>
              </w:rPr>
            </w:pPr>
            <w:r w:rsidRPr="002B6CC9">
              <w:rPr>
                <w:rFonts w:eastAsia="Times New Roman" w:cstheme="minorHAnsi"/>
                <w:sz w:val="24"/>
                <w:szCs w:val="24"/>
                <w:lang w:val="en-GB"/>
              </w:rPr>
              <w:t xml:space="preserve">Auckland City Mission has, for over 100 years, provided a range of Social Services for those in desperate need.  While the people, their needs and consequently our services have changed over that time our philosophy of giving not </w:t>
            </w:r>
            <w:proofErr w:type="gramStart"/>
            <w:r w:rsidRPr="002B6CC9">
              <w:rPr>
                <w:rFonts w:eastAsia="Times New Roman" w:cstheme="minorHAnsi"/>
                <w:sz w:val="24"/>
                <w:szCs w:val="24"/>
                <w:lang w:val="en-GB"/>
              </w:rPr>
              <w:t>charity</w:t>
            </w:r>
            <w:proofErr w:type="gramEnd"/>
            <w:r w:rsidRPr="002B6CC9">
              <w:rPr>
                <w:rFonts w:eastAsia="Times New Roman" w:cstheme="minorHAnsi"/>
                <w:sz w:val="24"/>
                <w:szCs w:val="24"/>
                <w:lang w:val="en-GB"/>
              </w:rPr>
              <w:t xml:space="preserve"> but a chance has not.</w:t>
            </w:r>
          </w:p>
          <w:p w14:paraId="6BC84DCA" w14:textId="77777777" w:rsidR="007E1D4B" w:rsidRPr="002B6CC9" w:rsidRDefault="007E1D4B" w:rsidP="00587CEF">
            <w:pPr>
              <w:spacing w:after="0" w:line="240" w:lineRule="auto"/>
              <w:jc w:val="both"/>
              <w:rPr>
                <w:rFonts w:eastAsia="Times New Roman" w:cstheme="minorHAnsi"/>
                <w:sz w:val="24"/>
                <w:szCs w:val="24"/>
                <w:lang w:val="en-GB"/>
              </w:rPr>
            </w:pPr>
          </w:p>
          <w:p w14:paraId="56EC9835" w14:textId="1CD2C2C8" w:rsidR="00D93D52" w:rsidRPr="00631587" w:rsidRDefault="007E1D4B" w:rsidP="00A9414F">
            <w:pPr>
              <w:spacing w:after="0" w:line="240" w:lineRule="auto"/>
              <w:jc w:val="both"/>
              <w:rPr>
                <w:rFonts w:eastAsia="Times New Roman" w:cstheme="minorHAnsi"/>
                <w:sz w:val="24"/>
                <w:szCs w:val="24"/>
                <w:lang w:val="en-GB"/>
              </w:rPr>
            </w:pPr>
            <w:r w:rsidRPr="002B6CC9">
              <w:rPr>
                <w:rFonts w:eastAsia="Times New Roman" w:cstheme="minorHAnsi"/>
                <w:sz w:val="24"/>
                <w:szCs w:val="24"/>
                <w:lang w:val="en-GB"/>
              </w:rPr>
              <w:t>The services we offer at present are focused on giving a chance to people who are sleeping rough or who are inadequately housed, those who struggle with food insecurity, with drug and alcohol addiction, who need affordable primary healthcare, or any of the above and more.</w:t>
            </w:r>
          </w:p>
        </w:tc>
      </w:tr>
    </w:tbl>
    <w:p w14:paraId="5ABE8CC5" w14:textId="77777777" w:rsidR="007E1D4B" w:rsidRPr="002B6CC9" w:rsidRDefault="007E1D4B" w:rsidP="007E1D4B">
      <w:pPr>
        <w:pStyle w:val="NoSpacing"/>
        <w:rPr>
          <w:rFonts w:cstheme="minorHAnsi"/>
          <w:sz w:val="24"/>
          <w:szCs w:val="24"/>
        </w:rPr>
      </w:pPr>
    </w:p>
    <w:p w14:paraId="6203A01B" w14:textId="77777777" w:rsidR="007E1D4B" w:rsidRPr="002B6CC9" w:rsidRDefault="007E1D4B" w:rsidP="007E1D4B">
      <w:pPr>
        <w:pStyle w:val="NoSpacing"/>
        <w:rPr>
          <w:rFonts w:cstheme="minorHAnsi"/>
          <w:sz w:val="24"/>
          <w:szCs w:val="24"/>
        </w:rPr>
      </w:pPr>
    </w:p>
    <w:tbl>
      <w:tblPr>
        <w:tblStyle w:val="TableGrid"/>
        <w:tblW w:w="9351" w:type="dxa"/>
        <w:tblLook w:val="04A0" w:firstRow="1" w:lastRow="0" w:firstColumn="1" w:lastColumn="0" w:noHBand="0" w:noVBand="1"/>
      </w:tblPr>
      <w:tblGrid>
        <w:gridCol w:w="9351"/>
      </w:tblGrid>
      <w:tr w:rsidR="00092BFE" w:rsidRPr="002B6CC9" w14:paraId="0D992C41" w14:textId="77777777" w:rsidTr="00512C4D">
        <w:trPr>
          <w:trHeight w:val="221"/>
        </w:trPr>
        <w:tc>
          <w:tcPr>
            <w:tcW w:w="9351" w:type="dxa"/>
          </w:tcPr>
          <w:p w14:paraId="40E0DD5E" w14:textId="0C0DCA30" w:rsidR="00092BFE" w:rsidRPr="002B6CC9" w:rsidRDefault="00092BFE" w:rsidP="00673028">
            <w:pPr>
              <w:pStyle w:val="NoSpacing"/>
              <w:spacing w:before="60" w:after="60"/>
              <w:rPr>
                <w:rFonts w:eastAsia="Calibri" w:cstheme="minorHAnsi"/>
                <w:sz w:val="24"/>
                <w:szCs w:val="24"/>
              </w:rPr>
            </w:pPr>
            <w:r w:rsidRPr="002B6CC9">
              <w:rPr>
                <w:rFonts w:cstheme="minorHAnsi"/>
                <w:b/>
                <w:bCs/>
                <w:sz w:val="24"/>
                <w:szCs w:val="24"/>
              </w:rPr>
              <w:t>Service</w:t>
            </w:r>
          </w:p>
        </w:tc>
      </w:tr>
      <w:tr w:rsidR="007E1D4B" w:rsidRPr="002B6CC9" w14:paraId="24857275" w14:textId="77777777" w:rsidTr="00512C4D">
        <w:tc>
          <w:tcPr>
            <w:tcW w:w="9351" w:type="dxa"/>
            <w:shd w:val="clear" w:color="auto" w:fill="FFFFFF" w:themeFill="background1"/>
          </w:tcPr>
          <w:p w14:paraId="69B678B5" w14:textId="43257DDA" w:rsidR="00512C4D" w:rsidRPr="00512C4D" w:rsidRDefault="007D6B63" w:rsidP="00512C4D">
            <w:pPr>
              <w:spacing w:after="0" w:line="240" w:lineRule="auto"/>
              <w:jc w:val="both"/>
              <w:rPr>
                <w:rFonts w:eastAsia="Times New Roman" w:cstheme="minorHAnsi"/>
                <w:sz w:val="24"/>
                <w:szCs w:val="24"/>
                <w:lang w:val="en-GB"/>
              </w:rPr>
            </w:pPr>
            <w:r>
              <w:rPr>
                <w:rFonts w:eastAsia="Times New Roman" w:cstheme="minorHAnsi"/>
                <w:sz w:val="24"/>
                <w:szCs w:val="24"/>
                <w:lang w:val="en-GB"/>
              </w:rPr>
              <w:t>Auckland City Mission</w:t>
            </w:r>
            <w:r w:rsidR="00512C4D" w:rsidRPr="00512C4D">
              <w:rPr>
                <w:rFonts w:eastAsia="Times New Roman" w:cstheme="minorHAnsi"/>
                <w:sz w:val="24"/>
                <w:szCs w:val="24"/>
                <w:lang w:val="en-GB"/>
              </w:rPr>
              <w:t xml:space="preserve"> provides homeless and rough-sleeping clients with a stable base to 'recommence pro-social engagement'. This is achieved through the support of </w:t>
            </w:r>
            <w:r>
              <w:rPr>
                <w:rFonts w:eastAsia="Times New Roman" w:cstheme="minorHAnsi"/>
                <w:sz w:val="24"/>
                <w:szCs w:val="24"/>
                <w:lang w:val="en-GB"/>
              </w:rPr>
              <w:t>location dependent onsite support co-ordination</w:t>
            </w:r>
            <w:r w:rsidR="00512C4D" w:rsidRPr="00512C4D">
              <w:rPr>
                <w:rFonts w:eastAsia="Times New Roman" w:cstheme="minorHAnsi"/>
                <w:sz w:val="24"/>
                <w:szCs w:val="24"/>
                <w:lang w:val="en-GB"/>
              </w:rPr>
              <w:t xml:space="preserve"> and access to Mission social service support (like health, activities, system navigation and mental health services) while clients receive their basic right to </w:t>
            </w:r>
            <w:r>
              <w:rPr>
                <w:rFonts w:eastAsia="Times New Roman" w:cstheme="minorHAnsi"/>
                <w:sz w:val="24"/>
                <w:szCs w:val="24"/>
                <w:lang w:val="en-GB"/>
              </w:rPr>
              <w:t>permanent housing.</w:t>
            </w:r>
            <w:r w:rsidR="00512C4D" w:rsidRPr="00512C4D">
              <w:rPr>
                <w:rFonts w:eastAsia="Times New Roman" w:cstheme="minorHAnsi"/>
                <w:sz w:val="24"/>
                <w:szCs w:val="24"/>
                <w:lang w:val="en-GB"/>
              </w:rPr>
              <w:t xml:space="preserve"> A driver for success is service delivery, offering engagement and integration across several internal and external groups.</w:t>
            </w:r>
          </w:p>
          <w:p w14:paraId="652F86D9" w14:textId="0F0FBC46" w:rsidR="00F2381E" w:rsidRDefault="00F2381E" w:rsidP="0049392D">
            <w:pPr>
              <w:spacing w:after="160" w:line="259" w:lineRule="auto"/>
              <w:contextualSpacing/>
              <w:rPr>
                <w:rFonts w:cstheme="minorHAnsi"/>
                <w:b/>
                <w:bCs/>
              </w:rPr>
            </w:pPr>
            <w:r>
              <w:rPr>
                <w:rFonts w:cstheme="minorHAnsi"/>
                <w:b/>
                <w:bCs/>
              </w:rPr>
              <w:t xml:space="preserve"> </w:t>
            </w:r>
          </w:p>
          <w:p w14:paraId="6B55325C" w14:textId="51965285" w:rsidR="00F2381E" w:rsidRPr="00F2381E" w:rsidRDefault="00F2381E" w:rsidP="00F2381E">
            <w:pPr>
              <w:spacing w:after="0" w:line="240" w:lineRule="auto"/>
              <w:jc w:val="both"/>
              <w:rPr>
                <w:rFonts w:eastAsia="Times New Roman" w:cstheme="minorHAnsi"/>
                <w:sz w:val="24"/>
                <w:szCs w:val="24"/>
                <w:lang w:val="en-GB"/>
              </w:rPr>
            </w:pPr>
            <w:r w:rsidRPr="00F2381E">
              <w:rPr>
                <w:rFonts w:eastAsia="Times New Roman" w:cstheme="minorHAnsi"/>
                <w:sz w:val="24"/>
                <w:szCs w:val="24"/>
                <w:lang w:val="en-GB"/>
              </w:rPr>
              <w:t xml:space="preserve">There are </w:t>
            </w:r>
            <w:r w:rsidR="007D6B63">
              <w:rPr>
                <w:rFonts w:eastAsia="Times New Roman" w:cstheme="minorHAnsi"/>
                <w:sz w:val="24"/>
                <w:szCs w:val="24"/>
                <w:lang w:val="en-GB"/>
              </w:rPr>
              <w:t xml:space="preserve">two relatively new permanent housing locations (HomeGround Apartments and </w:t>
            </w:r>
            <w:proofErr w:type="spellStart"/>
            <w:r w:rsidR="007D6B63">
              <w:rPr>
                <w:rFonts w:eastAsia="Times New Roman" w:cstheme="minorHAnsi"/>
                <w:sz w:val="24"/>
                <w:szCs w:val="24"/>
                <w:lang w:val="en-GB"/>
              </w:rPr>
              <w:t>Te</w:t>
            </w:r>
            <w:proofErr w:type="spellEnd"/>
            <w:r w:rsidR="007D6B63">
              <w:rPr>
                <w:rFonts w:eastAsia="Times New Roman" w:cstheme="minorHAnsi"/>
                <w:sz w:val="24"/>
                <w:szCs w:val="24"/>
                <w:lang w:val="en-GB"/>
              </w:rPr>
              <w:t xml:space="preserve"> </w:t>
            </w:r>
            <w:proofErr w:type="spellStart"/>
            <w:r w:rsidR="007D6B63">
              <w:rPr>
                <w:rFonts w:eastAsia="Times New Roman" w:cstheme="minorHAnsi"/>
                <w:sz w:val="24"/>
                <w:szCs w:val="24"/>
                <w:lang w:val="en-GB"/>
              </w:rPr>
              <w:t>Ao</w:t>
            </w:r>
            <w:proofErr w:type="spellEnd"/>
            <w:r w:rsidR="007D6B63">
              <w:rPr>
                <w:rFonts w:eastAsia="Times New Roman" w:cstheme="minorHAnsi"/>
                <w:sz w:val="24"/>
                <w:szCs w:val="24"/>
                <w:lang w:val="en-GB"/>
              </w:rPr>
              <w:t xml:space="preserve"> </w:t>
            </w:r>
            <w:proofErr w:type="spellStart"/>
            <w:r w:rsidR="00D12480" w:rsidRPr="00D12480">
              <w:rPr>
                <w:rFonts w:ascii="Roboto" w:hAnsi="Roboto"/>
                <w:sz w:val="21"/>
                <w:szCs w:val="21"/>
                <w:shd w:val="clear" w:color="auto" w:fill="FFFFFF"/>
              </w:rPr>
              <w:t>Mārama</w:t>
            </w:r>
            <w:proofErr w:type="spellEnd"/>
            <w:r w:rsidR="007D6B63">
              <w:rPr>
                <w:rFonts w:eastAsia="Times New Roman" w:cstheme="minorHAnsi"/>
                <w:sz w:val="24"/>
                <w:szCs w:val="24"/>
                <w:lang w:val="en-GB"/>
              </w:rPr>
              <w:t>) and a further location converting to permanency end of quarter 2023.</w:t>
            </w:r>
          </w:p>
          <w:p w14:paraId="144463CC" w14:textId="77777777" w:rsidR="007D6B63" w:rsidRDefault="007D6B63" w:rsidP="00F2381E">
            <w:pPr>
              <w:spacing w:after="0" w:line="240" w:lineRule="auto"/>
              <w:jc w:val="both"/>
              <w:rPr>
                <w:rFonts w:eastAsia="Times New Roman" w:cstheme="minorHAnsi"/>
                <w:sz w:val="24"/>
                <w:szCs w:val="24"/>
                <w:lang w:val="en-GB"/>
              </w:rPr>
            </w:pPr>
          </w:p>
          <w:p w14:paraId="3E79D31B" w14:textId="75ADE738" w:rsidR="00F2381E" w:rsidRPr="00F2381E" w:rsidRDefault="007D6B63" w:rsidP="00F2381E">
            <w:pPr>
              <w:spacing w:after="0" w:line="240" w:lineRule="auto"/>
              <w:jc w:val="both"/>
              <w:rPr>
                <w:rFonts w:eastAsia="Times New Roman" w:cstheme="minorHAnsi"/>
                <w:sz w:val="24"/>
                <w:szCs w:val="24"/>
                <w:lang w:val="en-GB"/>
              </w:rPr>
            </w:pPr>
            <w:r>
              <w:rPr>
                <w:rFonts w:eastAsia="Times New Roman" w:cstheme="minorHAnsi"/>
                <w:sz w:val="24"/>
                <w:szCs w:val="24"/>
                <w:lang w:val="en-GB"/>
              </w:rPr>
              <w:t>Each of t</w:t>
            </w:r>
            <w:r w:rsidR="00F2381E" w:rsidRPr="00F2381E">
              <w:rPr>
                <w:rFonts w:eastAsia="Times New Roman" w:cstheme="minorHAnsi"/>
                <w:sz w:val="24"/>
                <w:szCs w:val="24"/>
                <w:lang w:val="en-GB"/>
              </w:rPr>
              <w:t xml:space="preserve">hese services will </w:t>
            </w:r>
            <w:r>
              <w:rPr>
                <w:rFonts w:eastAsia="Times New Roman" w:cstheme="minorHAnsi"/>
                <w:sz w:val="24"/>
                <w:szCs w:val="24"/>
                <w:lang w:val="en-GB"/>
              </w:rPr>
              <w:t>contribute to enable both the support and sustainability of the Auckland City Mission/Auckland City Mission Housing</w:t>
            </w:r>
            <w:r w:rsidR="00F2381E" w:rsidRPr="00F2381E">
              <w:rPr>
                <w:rFonts w:eastAsia="Times New Roman" w:cstheme="minorHAnsi"/>
                <w:sz w:val="24"/>
                <w:szCs w:val="24"/>
                <w:lang w:val="en-GB"/>
              </w:rPr>
              <w:t xml:space="preserve"> permanent housing </w:t>
            </w:r>
            <w:r>
              <w:rPr>
                <w:rFonts w:eastAsia="Times New Roman" w:cstheme="minorHAnsi"/>
                <w:sz w:val="24"/>
                <w:szCs w:val="24"/>
                <w:lang w:val="en-GB"/>
              </w:rPr>
              <w:t>portfolio</w:t>
            </w:r>
            <w:r w:rsidR="00F2381E" w:rsidRPr="00F2381E">
              <w:rPr>
                <w:rFonts w:eastAsia="Times New Roman" w:cstheme="minorHAnsi"/>
                <w:sz w:val="24"/>
                <w:szCs w:val="24"/>
                <w:lang w:val="en-GB"/>
              </w:rPr>
              <w:t xml:space="preserve"> within central Auckland.</w:t>
            </w:r>
          </w:p>
          <w:p w14:paraId="62A48AFF" w14:textId="77777777" w:rsidR="00F2381E" w:rsidRPr="00F2381E" w:rsidRDefault="00F2381E" w:rsidP="00F2381E">
            <w:pPr>
              <w:spacing w:after="0" w:line="240" w:lineRule="auto"/>
              <w:jc w:val="both"/>
              <w:rPr>
                <w:rFonts w:eastAsia="Times New Roman" w:cstheme="minorHAnsi"/>
                <w:sz w:val="24"/>
                <w:szCs w:val="24"/>
                <w:lang w:val="en-GB"/>
              </w:rPr>
            </w:pPr>
          </w:p>
          <w:p w14:paraId="0A6374D3" w14:textId="512D50C6" w:rsidR="00F2381E" w:rsidRPr="002B6CC9" w:rsidRDefault="00F2381E" w:rsidP="00512C4D">
            <w:pPr>
              <w:spacing w:after="0" w:line="240" w:lineRule="auto"/>
              <w:jc w:val="both"/>
              <w:rPr>
                <w:rFonts w:cstheme="minorHAnsi"/>
                <w:b/>
                <w:bCs/>
              </w:rPr>
            </w:pPr>
            <w:r w:rsidRPr="00F2381E">
              <w:rPr>
                <w:rFonts w:eastAsia="Times New Roman" w:cstheme="minorHAnsi"/>
                <w:sz w:val="24"/>
                <w:szCs w:val="24"/>
                <w:lang w:val="en-GB"/>
              </w:rPr>
              <w:lastRenderedPageBreak/>
              <w:t xml:space="preserve">The </w:t>
            </w:r>
            <w:r w:rsidR="007D6B63">
              <w:rPr>
                <w:rFonts w:eastAsia="Times New Roman" w:cstheme="minorHAnsi"/>
                <w:sz w:val="24"/>
                <w:szCs w:val="24"/>
                <w:lang w:val="en-GB"/>
              </w:rPr>
              <w:t xml:space="preserve">Manager - Permanent Housing </w:t>
            </w:r>
            <w:r w:rsidRPr="00F2381E">
              <w:rPr>
                <w:rFonts w:eastAsia="Times New Roman" w:cstheme="minorHAnsi"/>
                <w:sz w:val="24"/>
                <w:szCs w:val="24"/>
                <w:lang w:val="en-GB"/>
              </w:rPr>
              <w:t xml:space="preserve">Services will play a critical role in the </w:t>
            </w:r>
            <w:r w:rsidR="007D6B63">
              <w:rPr>
                <w:rFonts w:eastAsia="Times New Roman" w:cstheme="minorHAnsi"/>
                <w:sz w:val="24"/>
                <w:szCs w:val="24"/>
                <w:lang w:val="en-GB"/>
              </w:rPr>
              <w:t>continuous improvement</w:t>
            </w:r>
            <w:r w:rsidRPr="00F2381E">
              <w:rPr>
                <w:rFonts w:eastAsia="Times New Roman" w:cstheme="minorHAnsi"/>
                <w:sz w:val="24"/>
                <w:szCs w:val="24"/>
                <w:lang w:val="en-GB"/>
              </w:rPr>
              <w:t xml:space="preserve"> and operational </w:t>
            </w:r>
            <w:r w:rsidR="007D6B63">
              <w:rPr>
                <w:rFonts w:eastAsia="Times New Roman" w:cstheme="minorHAnsi"/>
                <w:sz w:val="24"/>
                <w:szCs w:val="24"/>
                <w:lang w:val="en-GB"/>
              </w:rPr>
              <w:t>leadership</w:t>
            </w:r>
            <w:r w:rsidRPr="00F2381E">
              <w:rPr>
                <w:rFonts w:eastAsia="Times New Roman" w:cstheme="minorHAnsi"/>
                <w:sz w:val="24"/>
                <w:szCs w:val="24"/>
                <w:lang w:val="en-GB"/>
              </w:rPr>
              <w:t xml:space="preserve"> of these </w:t>
            </w:r>
            <w:r w:rsidR="007D6B63">
              <w:rPr>
                <w:rFonts w:eastAsia="Times New Roman" w:cstheme="minorHAnsi"/>
                <w:sz w:val="24"/>
                <w:szCs w:val="24"/>
                <w:lang w:val="en-GB"/>
              </w:rPr>
              <w:t xml:space="preserve">social support </w:t>
            </w:r>
            <w:r w:rsidRPr="00F2381E">
              <w:rPr>
                <w:rFonts w:eastAsia="Times New Roman" w:cstheme="minorHAnsi"/>
                <w:sz w:val="24"/>
                <w:szCs w:val="24"/>
                <w:lang w:val="en-GB"/>
              </w:rPr>
              <w:t>services.</w:t>
            </w:r>
          </w:p>
        </w:tc>
      </w:tr>
    </w:tbl>
    <w:p w14:paraId="5D24A304" w14:textId="40220C77" w:rsidR="005965ED" w:rsidRPr="002B6CC9" w:rsidRDefault="005965ED" w:rsidP="008225DE">
      <w:pPr>
        <w:spacing w:after="160" w:line="259" w:lineRule="auto"/>
        <w:rPr>
          <w:rFonts w:cstheme="minorHAnsi"/>
          <w:sz w:val="24"/>
          <w:szCs w:val="24"/>
        </w:rPr>
      </w:pPr>
    </w:p>
    <w:tbl>
      <w:tblPr>
        <w:tblStyle w:val="TableGrid"/>
        <w:tblW w:w="9351" w:type="dxa"/>
        <w:tblLook w:val="04A0" w:firstRow="1" w:lastRow="0" w:firstColumn="1" w:lastColumn="0" w:noHBand="0" w:noVBand="1"/>
      </w:tblPr>
      <w:tblGrid>
        <w:gridCol w:w="9351"/>
      </w:tblGrid>
      <w:tr w:rsidR="00092BFE" w:rsidRPr="002B6CC9" w14:paraId="30F2FEDD" w14:textId="77777777" w:rsidTr="00512C4D">
        <w:trPr>
          <w:trHeight w:val="221"/>
        </w:trPr>
        <w:tc>
          <w:tcPr>
            <w:tcW w:w="9351" w:type="dxa"/>
          </w:tcPr>
          <w:p w14:paraId="5092F5F8" w14:textId="7F1F15CB" w:rsidR="00092BFE" w:rsidRPr="002B6CC9" w:rsidRDefault="00092BFE" w:rsidP="00673028">
            <w:pPr>
              <w:pStyle w:val="NoSpacing"/>
              <w:spacing w:before="60" w:after="60"/>
              <w:rPr>
                <w:rFonts w:eastAsia="Calibri" w:cstheme="minorHAnsi"/>
                <w:sz w:val="24"/>
                <w:szCs w:val="24"/>
              </w:rPr>
            </w:pPr>
            <w:r w:rsidRPr="002B6CC9">
              <w:rPr>
                <w:rFonts w:cstheme="minorHAnsi"/>
                <w:b/>
                <w:bCs/>
                <w:sz w:val="24"/>
                <w:szCs w:val="24"/>
              </w:rPr>
              <w:t>Job Purpose</w:t>
            </w:r>
          </w:p>
        </w:tc>
      </w:tr>
      <w:tr w:rsidR="001A629E" w:rsidRPr="002B6CC9" w14:paraId="24C01241" w14:textId="77777777" w:rsidTr="00512C4D">
        <w:tc>
          <w:tcPr>
            <w:tcW w:w="9351" w:type="dxa"/>
          </w:tcPr>
          <w:p w14:paraId="134BBE5B" w14:textId="00B27289" w:rsidR="00F2381E" w:rsidRPr="00F2381E" w:rsidRDefault="00092BFE" w:rsidP="00F2381E">
            <w:pPr>
              <w:spacing w:after="0" w:line="240" w:lineRule="auto"/>
              <w:jc w:val="both"/>
              <w:rPr>
                <w:rFonts w:eastAsia="Times New Roman" w:cstheme="minorHAnsi"/>
                <w:sz w:val="24"/>
                <w:szCs w:val="24"/>
                <w:lang w:val="en-GB"/>
              </w:rPr>
            </w:pPr>
            <w:r w:rsidRPr="002B6CC9">
              <w:rPr>
                <w:rFonts w:cstheme="minorHAnsi"/>
                <w:sz w:val="24"/>
                <w:szCs w:val="24"/>
              </w:rPr>
              <w:br w:type="page"/>
            </w:r>
            <w:r w:rsidR="005E2C5A" w:rsidRPr="002B6CC9">
              <w:rPr>
                <w:rFonts w:cstheme="minorHAnsi"/>
                <w:sz w:val="24"/>
                <w:szCs w:val="24"/>
              </w:rPr>
              <w:br w:type="page"/>
            </w:r>
            <w:r w:rsidR="00F2381E">
              <w:rPr>
                <w:rFonts w:cstheme="minorHAnsi"/>
                <w:sz w:val="24"/>
                <w:szCs w:val="24"/>
              </w:rPr>
              <w:t>This is a</w:t>
            </w:r>
            <w:r w:rsidR="00F2381E" w:rsidRPr="00F2381E">
              <w:rPr>
                <w:rFonts w:eastAsia="Times New Roman" w:cstheme="minorHAnsi"/>
                <w:sz w:val="24"/>
                <w:szCs w:val="24"/>
                <w:lang w:val="en-GB"/>
              </w:rPr>
              <w:t xml:space="preserve"> senior leadership role, </w:t>
            </w:r>
            <w:r w:rsidR="00F2381E">
              <w:rPr>
                <w:rFonts w:eastAsia="Times New Roman" w:cstheme="minorHAnsi"/>
                <w:sz w:val="24"/>
                <w:szCs w:val="24"/>
                <w:lang w:val="en-GB"/>
              </w:rPr>
              <w:t>as</w:t>
            </w:r>
            <w:r w:rsidR="00F2381E" w:rsidRPr="00F2381E">
              <w:rPr>
                <w:rFonts w:eastAsia="Times New Roman" w:cstheme="minorHAnsi"/>
                <w:sz w:val="24"/>
                <w:szCs w:val="24"/>
                <w:lang w:val="en-GB"/>
              </w:rPr>
              <w:t xml:space="preserve"> </w:t>
            </w:r>
            <w:r w:rsidR="007D6B63">
              <w:rPr>
                <w:rFonts w:eastAsia="Times New Roman" w:cstheme="minorHAnsi"/>
                <w:sz w:val="24"/>
                <w:szCs w:val="24"/>
                <w:lang w:val="en-GB"/>
              </w:rPr>
              <w:t>Manager - Permanent Housing Services</w:t>
            </w:r>
            <w:r w:rsidR="00F2381E">
              <w:rPr>
                <w:rFonts w:eastAsia="Times New Roman" w:cstheme="minorHAnsi"/>
                <w:sz w:val="24"/>
                <w:szCs w:val="24"/>
                <w:lang w:val="en-GB"/>
              </w:rPr>
              <w:t xml:space="preserve"> you will </w:t>
            </w:r>
            <w:r w:rsidR="00F2381E" w:rsidRPr="00F2381E">
              <w:rPr>
                <w:rFonts w:eastAsia="Times New Roman" w:cstheme="minorHAnsi"/>
                <w:sz w:val="24"/>
                <w:szCs w:val="24"/>
                <w:lang w:val="en-GB"/>
              </w:rPr>
              <w:t>support the achievement</w:t>
            </w:r>
            <w:r w:rsidR="00F2381E">
              <w:rPr>
                <w:rFonts w:eastAsia="Times New Roman" w:cstheme="minorHAnsi"/>
                <w:sz w:val="24"/>
                <w:szCs w:val="24"/>
                <w:lang w:val="en-GB"/>
              </w:rPr>
              <w:t>s</w:t>
            </w:r>
            <w:r w:rsidR="00F2381E" w:rsidRPr="00F2381E">
              <w:rPr>
                <w:rFonts w:eastAsia="Times New Roman" w:cstheme="minorHAnsi"/>
                <w:sz w:val="24"/>
                <w:szCs w:val="24"/>
                <w:lang w:val="en-GB"/>
              </w:rPr>
              <w:t xml:space="preserve"> of the Auckland City Mission (the Mission) purpose, vision, </w:t>
            </w:r>
            <w:r w:rsidR="005E5A74" w:rsidRPr="00F2381E">
              <w:rPr>
                <w:rFonts w:eastAsia="Times New Roman" w:cstheme="minorHAnsi"/>
                <w:sz w:val="24"/>
                <w:szCs w:val="24"/>
                <w:lang w:val="en-GB"/>
              </w:rPr>
              <w:t>mission,</w:t>
            </w:r>
            <w:r w:rsidR="00F2381E" w:rsidRPr="00F2381E">
              <w:rPr>
                <w:rFonts w:eastAsia="Times New Roman" w:cstheme="minorHAnsi"/>
                <w:sz w:val="24"/>
                <w:szCs w:val="24"/>
                <w:lang w:val="en-GB"/>
              </w:rPr>
              <w:t xml:space="preserve"> and values. </w:t>
            </w:r>
          </w:p>
          <w:p w14:paraId="5BD26BE5" w14:textId="77777777" w:rsidR="00F2381E" w:rsidRPr="00F2381E" w:rsidRDefault="00F2381E" w:rsidP="00F2381E">
            <w:pPr>
              <w:spacing w:after="0" w:line="240" w:lineRule="auto"/>
              <w:jc w:val="both"/>
              <w:rPr>
                <w:rFonts w:eastAsia="Times New Roman" w:cstheme="minorHAnsi"/>
                <w:sz w:val="24"/>
                <w:szCs w:val="24"/>
                <w:lang w:val="en-GB"/>
              </w:rPr>
            </w:pPr>
            <w:r w:rsidRPr="00F2381E">
              <w:rPr>
                <w:rFonts w:eastAsia="Times New Roman" w:cstheme="minorHAnsi"/>
                <w:sz w:val="24"/>
                <w:szCs w:val="24"/>
                <w:lang w:val="en-GB"/>
              </w:rPr>
              <w:t xml:space="preserve"> </w:t>
            </w:r>
          </w:p>
          <w:p w14:paraId="32820AEE" w14:textId="7DD08DB5" w:rsidR="00F2381E" w:rsidRPr="00F2381E" w:rsidRDefault="00F2381E" w:rsidP="00F2381E">
            <w:pPr>
              <w:spacing w:after="0" w:line="240" w:lineRule="auto"/>
              <w:jc w:val="both"/>
              <w:rPr>
                <w:rFonts w:eastAsia="Times New Roman" w:cstheme="minorHAnsi"/>
                <w:sz w:val="24"/>
                <w:szCs w:val="24"/>
                <w:lang w:val="en-GB"/>
              </w:rPr>
            </w:pPr>
            <w:r w:rsidRPr="00F2381E">
              <w:rPr>
                <w:rFonts w:eastAsia="Times New Roman" w:cstheme="minorHAnsi"/>
                <w:sz w:val="24"/>
                <w:szCs w:val="24"/>
                <w:lang w:val="en-GB"/>
              </w:rPr>
              <w:t xml:space="preserve">Under the direction of the General Manager Health and Social Services, the Manager </w:t>
            </w:r>
            <w:r w:rsidR="00DF5515">
              <w:rPr>
                <w:rFonts w:eastAsia="Times New Roman" w:cstheme="minorHAnsi"/>
                <w:sz w:val="24"/>
                <w:szCs w:val="24"/>
                <w:lang w:val="en-GB"/>
              </w:rPr>
              <w:t>–</w:t>
            </w:r>
            <w:r w:rsidRPr="00F2381E">
              <w:rPr>
                <w:rFonts w:eastAsia="Times New Roman" w:cstheme="minorHAnsi"/>
                <w:sz w:val="24"/>
                <w:szCs w:val="24"/>
                <w:lang w:val="en-GB"/>
              </w:rPr>
              <w:t xml:space="preserve"> </w:t>
            </w:r>
            <w:r w:rsidR="00DF5515">
              <w:rPr>
                <w:rFonts w:eastAsia="Times New Roman" w:cstheme="minorHAnsi"/>
                <w:sz w:val="24"/>
                <w:szCs w:val="24"/>
                <w:lang w:val="en-GB"/>
              </w:rPr>
              <w:t>Permanent Housing Services</w:t>
            </w:r>
            <w:r w:rsidRPr="00F2381E">
              <w:rPr>
                <w:rFonts w:eastAsia="Times New Roman" w:cstheme="minorHAnsi"/>
                <w:sz w:val="24"/>
                <w:szCs w:val="24"/>
                <w:lang w:val="en-GB"/>
              </w:rPr>
              <w:t xml:space="preserve"> will define and implement the direction, goals, and objectives of the </w:t>
            </w:r>
            <w:r w:rsidR="00DF5515">
              <w:rPr>
                <w:rFonts w:eastAsia="Times New Roman" w:cstheme="minorHAnsi"/>
                <w:sz w:val="24"/>
                <w:szCs w:val="24"/>
                <w:lang w:val="en-GB"/>
              </w:rPr>
              <w:t>Permanent Housing service delivery function.</w:t>
            </w:r>
          </w:p>
          <w:p w14:paraId="41EA2507" w14:textId="77777777" w:rsidR="00F2381E" w:rsidRPr="00F2381E" w:rsidRDefault="00F2381E" w:rsidP="00F2381E">
            <w:pPr>
              <w:spacing w:after="0" w:line="240" w:lineRule="auto"/>
              <w:jc w:val="both"/>
              <w:rPr>
                <w:rFonts w:eastAsia="Times New Roman" w:cstheme="minorHAnsi"/>
                <w:sz w:val="24"/>
                <w:szCs w:val="24"/>
                <w:lang w:val="en-GB"/>
              </w:rPr>
            </w:pPr>
            <w:r w:rsidRPr="00F2381E">
              <w:rPr>
                <w:rFonts w:eastAsia="Times New Roman" w:cstheme="minorHAnsi"/>
                <w:sz w:val="24"/>
                <w:szCs w:val="24"/>
                <w:lang w:val="en-GB"/>
              </w:rPr>
              <w:t xml:space="preserve"> </w:t>
            </w:r>
          </w:p>
          <w:p w14:paraId="68B844D9" w14:textId="6F4E90C7" w:rsidR="00230606" w:rsidRDefault="00F2381E" w:rsidP="00F2381E">
            <w:pPr>
              <w:spacing w:after="0" w:line="240" w:lineRule="auto"/>
              <w:jc w:val="both"/>
              <w:rPr>
                <w:rFonts w:eastAsia="Times New Roman" w:cstheme="minorHAnsi"/>
                <w:sz w:val="24"/>
                <w:szCs w:val="24"/>
                <w:lang w:val="en-GB"/>
              </w:rPr>
            </w:pPr>
            <w:r w:rsidRPr="00F2381E">
              <w:rPr>
                <w:rFonts w:eastAsia="Times New Roman" w:cstheme="minorHAnsi"/>
                <w:sz w:val="24"/>
                <w:szCs w:val="24"/>
                <w:lang w:val="en-GB"/>
              </w:rPr>
              <w:t xml:space="preserve">The Manager – </w:t>
            </w:r>
            <w:r w:rsidR="00DF5515">
              <w:rPr>
                <w:rFonts w:eastAsia="Times New Roman" w:cstheme="minorHAnsi"/>
                <w:sz w:val="24"/>
                <w:szCs w:val="24"/>
                <w:lang w:val="en-GB"/>
              </w:rPr>
              <w:t>Permanent Housing</w:t>
            </w:r>
            <w:r w:rsidRPr="00F2381E">
              <w:rPr>
                <w:rFonts w:eastAsia="Times New Roman" w:cstheme="minorHAnsi"/>
                <w:sz w:val="24"/>
                <w:szCs w:val="24"/>
                <w:lang w:val="en-GB"/>
              </w:rPr>
              <w:t xml:space="preserve"> Services, will be a significant contributor to the Mission goal of making homelessness rare, brief, and non-recurring through ensuring the Mission delivers </w:t>
            </w:r>
            <w:r w:rsidR="00DF5515">
              <w:rPr>
                <w:rFonts w:eastAsia="Times New Roman" w:cstheme="minorHAnsi"/>
                <w:sz w:val="24"/>
                <w:szCs w:val="24"/>
                <w:lang w:val="en-GB"/>
              </w:rPr>
              <w:t>permanent housing support</w:t>
            </w:r>
            <w:r w:rsidRPr="00F2381E">
              <w:rPr>
                <w:rFonts w:eastAsia="Times New Roman" w:cstheme="minorHAnsi"/>
                <w:sz w:val="24"/>
                <w:szCs w:val="24"/>
                <w:lang w:val="en-GB"/>
              </w:rPr>
              <w:t xml:space="preserve"> services that are integrated within a broader continuum of care. </w:t>
            </w:r>
          </w:p>
          <w:p w14:paraId="377C8AE1" w14:textId="77777777" w:rsidR="00230606" w:rsidRDefault="00230606" w:rsidP="00F2381E">
            <w:pPr>
              <w:spacing w:after="0" w:line="240" w:lineRule="auto"/>
              <w:jc w:val="both"/>
              <w:rPr>
                <w:rFonts w:eastAsia="Times New Roman" w:cstheme="minorHAnsi"/>
                <w:sz w:val="24"/>
                <w:szCs w:val="24"/>
                <w:lang w:val="en-GB"/>
              </w:rPr>
            </w:pPr>
          </w:p>
          <w:p w14:paraId="4E9B4BD8" w14:textId="4FB05E0A" w:rsidR="00F2381E" w:rsidRPr="00F2381E" w:rsidRDefault="00F2381E" w:rsidP="00F2381E">
            <w:pPr>
              <w:spacing w:after="0" w:line="240" w:lineRule="auto"/>
              <w:jc w:val="both"/>
              <w:rPr>
                <w:rFonts w:eastAsia="Times New Roman" w:cstheme="minorHAnsi"/>
                <w:sz w:val="24"/>
                <w:szCs w:val="24"/>
                <w:lang w:val="en-GB"/>
              </w:rPr>
            </w:pPr>
            <w:r w:rsidRPr="00F2381E">
              <w:rPr>
                <w:rFonts w:eastAsia="Times New Roman" w:cstheme="minorHAnsi"/>
                <w:sz w:val="24"/>
                <w:szCs w:val="24"/>
                <w:lang w:val="en-GB"/>
              </w:rPr>
              <w:t xml:space="preserve">Specifically, this role is responsible for the day-to-day management of designated Mission </w:t>
            </w:r>
            <w:r w:rsidR="00DF5515">
              <w:rPr>
                <w:rFonts w:eastAsia="Times New Roman" w:cstheme="minorHAnsi"/>
                <w:sz w:val="24"/>
                <w:szCs w:val="24"/>
                <w:lang w:val="en-GB"/>
              </w:rPr>
              <w:t>Permanent Housing</w:t>
            </w:r>
            <w:r w:rsidRPr="00F2381E">
              <w:rPr>
                <w:rFonts w:eastAsia="Times New Roman" w:cstheme="minorHAnsi"/>
                <w:sz w:val="24"/>
                <w:szCs w:val="24"/>
                <w:lang w:val="en-GB"/>
              </w:rPr>
              <w:t xml:space="preserve"> Services. Critical to this role is an ability to adopt an empathic leadership approach</w:t>
            </w:r>
            <w:r w:rsidR="00230606">
              <w:rPr>
                <w:rFonts w:eastAsia="Times New Roman" w:cstheme="minorHAnsi"/>
                <w:sz w:val="24"/>
                <w:szCs w:val="24"/>
                <w:lang w:val="en-GB"/>
              </w:rPr>
              <w:t>,</w:t>
            </w:r>
            <w:r w:rsidRPr="00F2381E">
              <w:rPr>
                <w:rFonts w:eastAsia="Times New Roman" w:cstheme="minorHAnsi"/>
                <w:sz w:val="24"/>
                <w:szCs w:val="24"/>
                <w:lang w:val="en-GB"/>
              </w:rPr>
              <w:t xml:space="preserve"> ensuring that</w:t>
            </w:r>
            <w:r w:rsidR="00230606">
              <w:rPr>
                <w:rFonts w:eastAsia="Times New Roman" w:cstheme="minorHAnsi"/>
                <w:sz w:val="24"/>
                <w:szCs w:val="24"/>
                <w:lang w:val="en-GB"/>
              </w:rPr>
              <w:t>,</w:t>
            </w:r>
            <w:r w:rsidRPr="00F2381E">
              <w:rPr>
                <w:rFonts w:eastAsia="Times New Roman" w:cstheme="minorHAnsi"/>
                <w:sz w:val="24"/>
                <w:szCs w:val="24"/>
                <w:lang w:val="en-GB"/>
              </w:rPr>
              <w:t xml:space="preserve"> the service delivery approach attai</w:t>
            </w:r>
            <w:r w:rsidR="00230606">
              <w:rPr>
                <w:rFonts w:eastAsia="Times New Roman" w:cstheme="minorHAnsi"/>
                <w:sz w:val="24"/>
                <w:szCs w:val="24"/>
                <w:lang w:val="en-GB"/>
              </w:rPr>
              <w:t>n</w:t>
            </w:r>
            <w:r w:rsidR="00E95446">
              <w:rPr>
                <w:rFonts w:eastAsia="Times New Roman" w:cstheme="minorHAnsi"/>
                <w:sz w:val="24"/>
                <w:szCs w:val="24"/>
                <w:lang w:val="en-GB"/>
              </w:rPr>
              <w:t>s to</w:t>
            </w:r>
            <w:r w:rsidR="00230606">
              <w:rPr>
                <w:rFonts w:eastAsia="Times New Roman" w:cstheme="minorHAnsi"/>
                <w:sz w:val="24"/>
                <w:szCs w:val="24"/>
                <w:lang w:val="en-GB"/>
              </w:rPr>
              <w:t xml:space="preserve"> the</w:t>
            </w:r>
            <w:r w:rsidRPr="00F2381E">
              <w:rPr>
                <w:rFonts w:eastAsia="Times New Roman" w:cstheme="minorHAnsi"/>
                <w:sz w:val="24"/>
                <w:szCs w:val="24"/>
                <w:lang w:val="en-GB"/>
              </w:rPr>
              <w:t xml:space="preserve"> wellbeing, safety, and engagement (with both clients and team members) within </w:t>
            </w:r>
            <w:r w:rsidR="00DF5515">
              <w:rPr>
                <w:rFonts w:eastAsia="Times New Roman" w:cstheme="minorHAnsi"/>
                <w:sz w:val="24"/>
                <w:szCs w:val="24"/>
                <w:lang w:val="en-GB"/>
              </w:rPr>
              <w:t>Permanent Housing</w:t>
            </w:r>
            <w:r w:rsidRPr="00F2381E">
              <w:rPr>
                <w:rFonts w:eastAsia="Times New Roman" w:cstheme="minorHAnsi"/>
                <w:sz w:val="24"/>
                <w:szCs w:val="24"/>
                <w:lang w:val="en-GB"/>
              </w:rPr>
              <w:t xml:space="preserve"> Services Division</w:t>
            </w:r>
            <w:r w:rsidR="00230606">
              <w:rPr>
                <w:rFonts w:eastAsia="Times New Roman" w:cstheme="minorHAnsi"/>
                <w:sz w:val="24"/>
                <w:szCs w:val="24"/>
                <w:lang w:val="en-GB"/>
              </w:rPr>
              <w:t>, and that this</w:t>
            </w:r>
            <w:r w:rsidRPr="00F2381E">
              <w:rPr>
                <w:rFonts w:eastAsia="Times New Roman" w:cstheme="minorHAnsi"/>
                <w:sz w:val="24"/>
                <w:szCs w:val="24"/>
                <w:lang w:val="en-GB"/>
              </w:rPr>
              <w:t xml:space="preserve"> reflects the expressed values of the Mission. </w:t>
            </w:r>
          </w:p>
          <w:p w14:paraId="36B97031" w14:textId="77777777" w:rsidR="00F2381E" w:rsidRPr="00F2381E" w:rsidRDefault="00F2381E" w:rsidP="00F2381E">
            <w:pPr>
              <w:spacing w:after="0" w:line="240" w:lineRule="auto"/>
              <w:jc w:val="both"/>
              <w:rPr>
                <w:rFonts w:eastAsia="Times New Roman" w:cstheme="minorHAnsi"/>
                <w:sz w:val="24"/>
                <w:szCs w:val="24"/>
                <w:lang w:val="en-GB"/>
              </w:rPr>
            </w:pPr>
            <w:r w:rsidRPr="00F2381E">
              <w:rPr>
                <w:rFonts w:eastAsia="Times New Roman" w:cstheme="minorHAnsi"/>
                <w:sz w:val="24"/>
                <w:szCs w:val="24"/>
                <w:lang w:val="en-GB"/>
              </w:rPr>
              <w:t xml:space="preserve"> </w:t>
            </w:r>
          </w:p>
          <w:p w14:paraId="0311CFA9" w14:textId="03D717BF" w:rsidR="00F2381E" w:rsidRPr="00F2381E" w:rsidRDefault="00F2381E" w:rsidP="00F2381E">
            <w:pPr>
              <w:spacing w:after="0" w:line="240" w:lineRule="auto"/>
              <w:jc w:val="both"/>
              <w:rPr>
                <w:rFonts w:eastAsia="Times New Roman" w:cstheme="minorHAnsi"/>
                <w:sz w:val="24"/>
                <w:szCs w:val="24"/>
                <w:lang w:val="en-GB"/>
              </w:rPr>
            </w:pPr>
            <w:r w:rsidRPr="00F2381E">
              <w:rPr>
                <w:rFonts w:eastAsia="Times New Roman" w:cstheme="minorHAnsi"/>
                <w:sz w:val="24"/>
                <w:szCs w:val="24"/>
                <w:lang w:val="en-GB"/>
              </w:rPr>
              <w:t xml:space="preserve">Working closely with the Social Service Team Leaders, the Manager </w:t>
            </w:r>
            <w:r w:rsidR="00DF5515">
              <w:rPr>
                <w:rFonts w:eastAsia="Times New Roman" w:cstheme="minorHAnsi"/>
                <w:sz w:val="24"/>
                <w:szCs w:val="24"/>
                <w:lang w:val="en-GB"/>
              </w:rPr>
              <w:t>– Permanent Housing Services</w:t>
            </w:r>
            <w:r w:rsidRPr="00F2381E">
              <w:rPr>
                <w:rFonts w:eastAsia="Times New Roman" w:cstheme="minorHAnsi"/>
                <w:sz w:val="24"/>
                <w:szCs w:val="24"/>
                <w:lang w:val="en-GB"/>
              </w:rPr>
              <w:t xml:space="preserve"> Division will ensure that processes and learnings from services are shared, appropriately integrated, and maintained across the Mission.  </w:t>
            </w:r>
          </w:p>
          <w:p w14:paraId="5D584149" w14:textId="77777777" w:rsidR="00F2381E" w:rsidRPr="00F2381E" w:rsidRDefault="00F2381E" w:rsidP="00F2381E">
            <w:pPr>
              <w:spacing w:after="0" w:line="240" w:lineRule="auto"/>
              <w:jc w:val="both"/>
              <w:rPr>
                <w:rFonts w:eastAsia="Times New Roman" w:cstheme="minorHAnsi"/>
                <w:sz w:val="24"/>
                <w:szCs w:val="24"/>
                <w:lang w:val="en-GB"/>
              </w:rPr>
            </w:pPr>
            <w:r w:rsidRPr="00F2381E">
              <w:rPr>
                <w:rFonts w:eastAsia="Times New Roman" w:cstheme="minorHAnsi"/>
                <w:sz w:val="24"/>
                <w:szCs w:val="24"/>
                <w:lang w:val="en-GB"/>
              </w:rPr>
              <w:t xml:space="preserve"> </w:t>
            </w:r>
          </w:p>
          <w:p w14:paraId="1DCD84E3" w14:textId="7DA7B464" w:rsidR="00F2381E" w:rsidRPr="00F2381E" w:rsidRDefault="00F2381E" w:rsidP="00F2381E">
            <w:pPr>
              <w:spacing w:after="0" w:line="240" w:lineRule="auto"/>
              <w:jc w:val="both"/>
              <w:rPr>
                <w:rFonts w:eastAsia="Times New Roman" w:cstheme="minorHAnsi"/>
                <w:sz w:val="24"/>
                <w:szCs w:val="24"/>
                <w:lang w:val="en-GB"/>
              </w:rPr>
            </w:pPr>
            <w:r w:rsidRPr="00F2381E">
              <w:rPr>
                <w:rFonts w:eastAsia="Times New Roman" w:cstheme="minorHAnsi"/>
                <w:sz w:val="24"/>
                <w:szCs w:val="24"/>
                <w:lang w:val="en-GB"/>
              </w:rPr>
              <w:t xml:space="preserve">Furthermore, the management of external stakeholder groups, and the timely and transparent communication of any service changes made </w:t>
            </w:r>
            <w:r w:rsidR="00230606" w:rsidRPr="00F2381E">
              <w:rPr>
                <w:rFonts w:eastAsia="Times New Roman" w:cstheme="minorHAnsi"/>
                <w:sz w:val="24"/>
                <w:szCs w:val="24"/>
                <w:lang w:val="en-GB"/>
              </w:rPr>
              <w:t>because of</w:t>
            </w:r>
            <w:r w:rsidRPr="00F2381E">
              <w:rPr>
                <w:rFonts w:eastAsia="Times New Roman" w:cstheme="minorHAnsi"/>
                <w:sz w:val="24"/>
                <w:szCs w:val="24"/>
                <w:lang w:val="en-GB"/>
              </w:rPr>
              <w:t xml:space="preserve"> learnings will also be critical to the continued success of the service/s. </w:t>
            </w:r>
          </w:p>
          <w:p w14:paraId="706FAA24" w14:textId="77777777" w:rsidR="00F2381E" w:rsidRPr="00F2381E" w:rsidRDefault="00F2381E" w:rsidP="00F2381E">
            <w:pPr>
              <w:spacing w:after="0" w:line="240" w:lineRule="auto"/>
              <w:jc w:val="both"/>
              <w:rPr>
                <w:rFonts w:eastAsia="Times New Roman" w:cstheme="minorHAnsi"/>
                <w:sz w:val="24"/>
                <w:szCs w:val="24"/>
                <w:lang w:val="en-GB"/>
              </w:rPr>
            </w:pPr>
            <w:r w:rsidRPr="00F2381E">
              <w:rPr>
                <w:rFonts w:eastAsia="Times New Roman" w:cstheme="minorHAnsi"/>
                <w:sz w:val="24"/>
                <w:szCs w:val="24"/>
                <w:lang w:val="en-GB"/>
              </w:rPr>
              <w:t xml:space="preserve"> </w:t>
            </w:r>
          </w:p>
          <w:p w14:paraId="06DF1155" w14:textId="507C5518" w:rsidR="00F2381E" w:rsidRPr="00F2381E" w:rsidRDefault="00F2381E" w:rsidP="00F2381E">
            <w:pPr>
              <w:spacing w:after="0" w:line="240" w:lineRule="auto"/>
              <w:jc w:val="both"/>
              <w:rPr>
                <w:rFonts w:eastAsia="Times New Roman" w:cstheme="minorHAnsi"/>
                <w:sz w:val="24"/>
                <w:szCs w:val="24"/>
                <w:lang w:val="en-GB"/>
              </w:rPr>
            </w:pPr>
            <w:r w:rsidRPr="00F2381E">
              <w:rPr>
                <w:rFonts w:eastAsia="Times New Roman" w:cstheme="minorHAnsi"/>
                <w:sz w:val="24"/>
                <w:szCs w:val="24"/>
                <w:lang w:val="en-GB"/>
              </w:rPr>
              <w:t xml:space="preserve">Success in this context is defined as the achievement of high model fidelity, integration with other Mission services across the care continuum (where relevant), achievement of clinical standards, alignment to contractual obligations, and the maintenance of ongoing certification all of which will contribute to successful </w:t>
            </w:r>
            <w:r w:rsidR="00DF5515">
              <w:rPr>
                <w:rFonts w:eastAsia="Times New Roman" w:cstheme="minorHAnsi"/>
                <w:sz w:val="24"/>
                <w:szCs w:val="24"/>
                <w:lang w:val="en-GB"/>
              </w:rPr>
              <w:t>and sustainable permanent housing placements.</w:t>
            </w:r>
          </w:p>
          <w:p w14:paraId="4AE3EB20" w14:textId="36A88CDF" w:rsidR="001A629E" w:rsidRPr="002B6CC9" w:rsidRDefault="001A629E" w:rsidP="00587CEF">
            <w:pPr>
              <w:pStyle w:val="NoSpacing"/>
              <w:rPr>
                <w:rFonts w:cstheme="minorHAnsi"/>
                <w:i/>
                <w:iCs/>
                <w:sz w:val="24"/>
                <w:szCs w:val="24"/>
              </w:rPr>
            </w:pPr>
          </w:p>
        </w:tc>
      </w:tr>
    </w:tbl>
    <w:p w14:paraId="3258EF4F" w14:textId="77777777" w:rsidR="001A629E" w:rsidRPr="002B6CC9" w:rsidRDefault="001A629E" w:rsidP="001A629E">
      <w:pPr>
        <w:pStyle w:val="NoSpacing"/>
        <w:rPr>
          <w:rFonts w:cstheme="minorHAnsi"/>
          <w:sz w:val="24"/>
          <w:szCs w:val="24"/>
        </w:rPr>
      </w:pPr>
    </w:p>
    <w:tbl>
      <w:tblPr>
        <w:tblStyle w:val="TableGrid"/>
        <w:tblW w:w="9351" w:type="dxa"/>
        <w:tblLook w:val="04A0" w:firstRow="1" w:lastRow="0" w:firstColumn="1" w:lastColumn="0" w:noHBand="0" w:noVBand="1"/>
      </w:tblPr>
      <w:tblGrid>
        <w:gridCol w:w="9351"/>
      </w:tblGrid>
      <w:tr w:rsidR="00ED75AE" w:rsidRPr="002B6CC9" w14:paraId="663D947D" w14:textId="77777777" w:rsidTr="00ED75AE">
        <w:tc>
          <w:tcPr>
            <w:tcW w:w="9351" w:type="dxa"/>
          </w:tcPr>
          <w:p w14:paraId="18E1809E" w14:textId="77777777" w:rsidR="00ED75AE" w:rsidRPr="002B6CC9" w:rsidRDefault="00ED75AE" w:rsidP="005E2C5A">
            <w:pPr>
              <w:pStyle w:val="NoSpacing"/>
              <w:spacing w:before="60" w:after="60"/>
              <w:rPr>
                <w:rFonts w:cstheme="minorHAnsi"/>
                <w:b/>
                <w:bCs/>
                <w:sz w:val="24"/>
                <w:szCs w:val="24"/>
              </w:rPr>
            </w:pPr>
            <w:r w:rsidRPr="002B6CC9">
              <w:rPr>
                <w:rFonts w:cstheme="minorHAnsi"/>
                <w:b/>
                <w:bCs/>
                <w:sz w:val="24"/>
                <w:szCs w:val="24"/>
              </w:rPr>
              <w:t xml:space="preserve">Key Responsibilities </w:t>
            </w:r>
          </w:p>
        </w:tc>
      </w:tr>
      <w:tr w:rsidR="00ED75AE" w:rsidRPr="002B6CC9" w14:paraId="400EE207" w14:textId="77777777" w:rsidTr="007B7E08">
        <w:tc>
          <w:tcPr>
            <w:tcW w:w="9351" w:type="dxa"/>
            <w:shd w:val="clear" w:color="auto" w:fill="FFFFFF" w:themeFill="background1"/>
          </w:tcPr>
          <w:p w14:paraId="09BDEC71" w14:textId="77777777" w:rsidR="00ED75AE" w:rsidRPr="002B6CC9" w:rsidRDefault="00ED75AE" w:rsidP="00ED75AE">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eastAsia="Times New Roman" w:cstheme="minorHAnsi"/>
                <w:b/>
                <w:bCs/>
                <w:color w:val="000000"/>
                <w:sz w:val="24"/>
                <w:szCs w:val="24"/>
                <w:lang w:eastAsia="en-NZ"/>
              </w:rPr>
            </w:pPr>
            <w:r w:rsidRPr="002B6CC9">
              <w:rPr>
                <w:rFonts w:eastAsia="Times New Roman" w:cstheme="minorHAnsi"/>
                <w:b/>
                <w:bCs/>
                <w:color w:val="000000"/>
                <w:sz w:val="24"/>
                <w:szCs w:val="24"/>
                <w:lang w:eastAsia="en-NZ"/>
              </w:rPr>
              <w:t>Service Delivery</w:t>
            </w:r>
          </w:p>
          <w:p w14:paraId="78DC82AD" w14:textId="7AB71D7E" w:rsidR="00230606" w:rsidRPr="00230606" w:rsidRDefault="00744B91" w:rsidP="00B20C05">
            <w:pPr>
              <w:numPr>
                <w:ilvl w:val="0"/>
                <w:numId w:val="27"/>
              </w:numPr>
              <w:spacing w:after="160" w:line="259" w:lineRule="auto"/>
              <w:contextualSpacing/>
              <w:rPr>
                <w:rFonts w:cstheme="minorHAnsi"/>
                <w:sz w:val="24"/>
                <w:szCs w:val="24"/>
              </w:rPr>
            </w:pPr>
            <w:r>
              <w:rPr>
                <w:rFonts w:cstheme="minorHAnsi"/>
                <w:sz w:val="24"/>
                <w:szCs w:val="24"/>
              </w:rPr>
              <w:t>O</w:t>
            </w:r>
            <w:r w:rsidR="00230606" w:rsidRPr="00230606">
              <w:rPr>
                <w:rFonts w:cstheme="minorHAnsi"/>
                <w:sz w:val="24"/>
                <w:szCs w:val="24"/>
              </w:rPr>
              <w:t xml:space="preserve">versight of the operational management of </w:t>
            </w:r>
            <w:r w:rsidR="00DF5515">
              <w:rPr>
                <w:rFonts w:cstheme="minorHAnsi"/>
                <w:sz w:val="24"/>
                <w:szCs w:val="24"/>
              </w:rPr>
              <w:t>permanent housing support services</w:t>
            </w:r>
            <w:r w:rsidR="00230606" w:rsidRPr="00230606">
              <w:rPr>
                <w:rFonts w:cstheme="minorHAnsi"/>
                <w:sz w:val="24"/>
                <w:szCs w:val="24"/>
              </w:rPr>
              <w:t xml:space="preserve"> on a </w:t>
            </w:r>
            <w:r w:rsidRPr="00230606">
              <w:rPr>
                <w:rFonts w:cstheme="minorHAnsi"/>
                <w:sz w:val="24"/>
                <w:szCs w:val="24"/>
              </w:rPr>
              <w:t>day-to-day</w:t>
            </w:r>
            <w:r w:rsidR="00230606" w:rsidRPr="00230606">
              <w:rPr>
                <w:rFonts w:cstheme="minorHAnsi"/>
                <w:sz w:val="24"/>
                <w:szCs w:val="24"/>
              </w:rPr>
              <w:t xml:space="preserve"> basis</w:t>
            </w:r>
          </w:p>
          <w:p w14:paraId="3E8E2660" w14:textId="3B329FAC" w:rsidR="00230606" w:rsidRPr="00230606" w:rsidRDefault="00744B91" w:rsidP="00B20C05">
            <w:pPr>
              <w:numPr>
                <w:ilvl w:val="0"/>
                <w:numId w:val="27"/>
              </w:numPr>
              <w:spacing w:after="160" w:line="259" w:lineRule="auto"/>
              <w:contextualSpacing/>
              <w:rPr>
                <w:rFonts w:cstheme="minorHAnsi"/>
                <w:sz w:val="24"/>
                <w:szCs w:val="24"/>
              </w:rPr>
            </w:pPr>
            <w:r>
              <w:rPr>
                <w:rFonts w:cstheme="minorHAnsi"/>
                <w:sz w:val="24"/>
                <w:szCs w:val="24"/>
              </w:rPr>
              <w:t>Drive</w:t>
            </w:r>
            <w:r w:rsidR="00230606" w:rsidRPr="00230606">
              <w:rPr>
                <w:rFonts w:cstheme="minorHAnsi"/>
                <w:sz w:val="24"/>
                <w:szCs w:val="24"/>
              </w:rPr>
              <w:t xml:space="preserve"> continuous improvement, </w:t>
            </w:r>
            <w:r w:rsidRPr="00230606">
              <w:rPr>
                <w:rFonts w:cstheme="minorHAnsi"/>
                <w:sz w:val="24"/>
                <w:szCs w:val="24"/>
              </w:rPr>
              <w:t>innovation,</w:t>
            </w:r>
            <w:r w:rsidR="00230606" w:rsidRPr="00230606">
              <w:rPr>
                <w:rFonts w:cstheme="minorHAnsi"/>
                <w:sz w:val="24"/>
                <w:szCs w:val="24"/>
              </w:rPr>
              <w:t xml:space="preserve"> and best practice</w:t>
            </w:r>
          </w:p>
          <w:p w14:paraId="6E6310B5" w14:textId="20246606" w:rsidR="00230606" w:rsidRPr="00230606" w:rsidRDefault="00744B91" w:rsidP="00B20C05">
            <w:pPr>
              <w:numPr>
                <w:ilvl w:val="0"/>
                <w:numId w:val="27"/>
              </w:numPr>
              <w:spacing w:after="160" w:line="259" w:lineRule="auto"/>
              <w:contextualSpacing/>
              <w:rPr>
                <w:rFonts w:cstheme="minorHAnsi"/>
                <w:sz w:val="24"/>
                <w:szCs w:val="24"/>
              </w:rPr>
            </w:pPr>
            <w:r>
              <w:rPr>
                <w:rFonts w:cstheme="minorHAnsi"/>
                <w:sz w:val="24"/>
                <w:szCs w:val="24"/>
              </w:rPr>
              <w:t>Monitor</w:t>
            </w:r>
            <w:r w:rsidR="00230606" w:rsidRPr="00230606">
              <w:rPr>
                <w:rFonts w:cstheme="minorHAnsi"/>
                <w:sz w:val="24"/>
                <w:szCs w:val="24"/>
              </w:rPr>
              <w:t xml:space="preserve"> and manag</w:t>
            </w:r>
            <w:r>
              <w:rPr>
                <w:rFonts w:cstheme="minorHAnsi"/>
                <w:sz w:val="24"/>
                <w:szCs w:val="24"/>
              </w:rPr>
              <w:t>e</w:t>
            </w:r>
            <w:r w:rsidR="00230606" w:rsidRPr="00230606">
              <w:rPr>
                <w:rFonts w:cstheme="minorHAnsi"/>
                <w:sz w:val="24"/>
                <w:szCs w:val="24"/>
              </w:rPr>
              <w:t xml:space="preserve"> service delivery within agreed budgets and constantly seeking ways to ensure the financial sustainable of the operations   </w:t>
            </w:r>
          </w:p>
          <w:p w14:paraId="6984D5CE" w14:textId="05EFB01F" w:rsidR="00230606" w:rsidRPr="00230606" w:rsidRDefault="00230606" w:rsidP="00B20C05">
            <w:pPr>
              <w:numPr>
                <w:ilvl w:val="0"/>
                <w:numId w:val="27"/>
              </w:numPr>
              <w:spacing w:after="160" w:line="259" w:lineRule="auto"/>
              <w:contextualSpacing/>
              <w:rPr>
                <w:rFonts w:cstheme="minorHAnsi"/>
                <w:sz w:val="24"/>
                <w:szCs w:val="24"/>
              </w:rPr>
            </w:pPr>
            <w:r w:rsidRPr="00230606">
              <w:rPr>
                <w:rFonts w:cstheme="minorHAnsi"/>
                <w:sz w:val="24"/>
                <w:szCs w:val="24"/>
              </w:rPr>
              <w:t xml:space="preserve">Ensure compliance with all contractual obligations and meeting all audit standards </w:t>
            </w:r>
          </w:p>
          <w:p w14:paraId="280B28F6" w14:textId="5744521A" w:rsidR="00230606" w:rsidRPr="00230606" w:rsidRDefault="00230606" w:rsidP="00B20C05">
            <w:pPr>
              <w:numPr>
                <w:ilvl w:val="0"/>
                <w:numId w:val="27"/>
              </w:numPr>
              <w:spacing w:after="160" w:line="259" w:lineRule="auto"/>
              <w:contextualSpacing/>
              <w:rPr>
                <w:rFonts w:cstheme="minorHAnsi"/>
                <w:sz w:val="24"/>
                <w:szCs w:val="24"/>
              </w:rPr>
            </w:pPr>
            <w:r w:rsidRPr="00230606">
              <w:rPr>
                <w:rFonts w:cstheme="minorHAnsi"/>
                <w:sz w:val="24"/>
                <w:szCs w:val="24"/>
              </w:rPr>
              <w:t xml:space="preserve">Utilise consumer feedback and service outcome data to identify and improve areas for improvement  </w:t>
            </w:r>
          </w:p>
          <w:p w14:paraId="4F2F3923" w14:textId="51D58240" w:rsidR="00230606" w:rsidRPr="00230606" w:rsidRDefault="00230606" w:rsidP="00B20C05">
            <w:pPr>
              <w:numPr>
                <w:ilvl w:val="0"/>
                <w:numId w:val="27"/>
              </w:numPr>
              <w:spacing w:after="160" w:line="259" w:lineRule="auto"/>
              <w:contextualSpacing/>
              <w:rPr>
                <w:rFonts w:cstheme="minorHAnsi"/>
                <w:sz w:val="24"/>
                <w:szCs w:val="24"/>
              </w:rPr>
            </w:pPr>
            <w:r w:rsidRPr="00230606">
              <w:rPr>
                <w:rFonts w:cstheme="minorHAnsi"/>
                <w:sz w:val="24"/>
                <w:szCs w:val="24"/>
              </w:rPr>
              <w:lastRenderedPageBreak/>
              <w:t xml:space="preserve">Contribute to and support the development of a confident, </w:t>
            </w:r>
            <w:r w:rsidR="00744B91" w:rsidRPr="00230606">
              <w:rPr>
                <w:rFonts w:cstheme="minorHAnsi"/>
                <w:sz w:val="24"/>
                <w:szCs w:val="24"/>
              </w:rPr>
              <w:t>reflective,</w:t>
            </w:r>
            <w:r w:rsidRPr="00230606">
              <w:rPr>
                <w:rFonts w:cstheme="minorHAnsi"/>
                <w:sz w:val="24"/>
                <w:szCs w:val="24"/>
              </w:rPr>
              <w:t xml:space="preserve"> and open team culture within the </w:t>
            </w:r>
            <w:r w:rsidR="00DF5515">
              <w:rPr>
                <w:rFonts w:cstheme="minorHAnsi"/>
                <w:sz w:val="24"/>
                <w:szCs w:val="24"/>
              </w:rPr>
              <w:t>Permanent Housing</w:t>
            </w:r>
            <w:r w:rsidRPr="00230606">
              <w:rPr>
                <w:rFonts w:cstheme="minorHAnsi"/>
                <w:sz w:val="24"/>
                <w:szCs w:val="24"/>
              </w:rPr>
              <w:t xml:space="preserve"> Services Division </w:t>
            </w:r>
          </w:p>
          <w:p w14:paraId="61AFD066" w14:textId="77777777" w:rsidR="00230606" w:rsidRPr="00230606" w:rsidRDefault="00230606" w:rsidP="00B20C05">
            <w:pPr>
              <w:numPr>
                <w:ilvl w:val="0"/>
                <w:numId w:val="27"/>
              </w:numPr>
              <w:spacing w:after="160" w:line="259" w:lineRule="auto"/>
              <w:contextualSpacing/>
              <w:rPr>
                <w:rFonts w:cstheme="minorHAnsi"/>
                <w:sz w:val="24"/>
                <w:szCs w:val="24"/>
              </w:rPr>
            </w:pPr>
            <w:r w:rsidRPr="00230606">
              <w:rPr>
                <w:rFonts w:cstheme="minorHAnsi"/>
                <w:sz w:val="24"/>
                <w:szCs w:val="24"/>
              </w:rPr>
              <w:t xml:space="preserve">Maintain effective working relationships with all stakeholder groups (internal and external) </w:t>
            </w:r>
          </w:p>
          <w:p w14:paraId="30DACD58" w14:textId="301421B4" w:rsidR="00230606" w:rsidRPr="00230606" w:rsidRDefault="00744B91" w:rsidP="00B20C05">
            <w:pPr>
              <w:numPr>
                <w:ilvl w:val="0"/>
                <w:numId w:val="27"/>
              </w:numPr>
              <w:spacing w:after="160" w:line="259" w:lineRule="auto"/>
              <w:contextualSpacing/>
              <w:rPr>
                <w:rFonts w:cstheme="minorHAnsi"/>
                <w:sz w:val="24"/>
                <w:szCs w:val="24"/>
              </w:rPr>
            </w:pPr>
            <w:r>
              <w:rPr>
                <w:rFonts w:cstheme="minorHAnsi"/>
                <w:sz w:val="24"/>
                <w:szCs w:val="24"/>
              </w:rPr>
              <w:t xml:space="preserve">Ensure </w:t>
            </w:r>
            <w:r w:rsidR="00230606" w:rsidRPr="00230606">
              <w:rPr>
                <w:rFonts w:cstheme="minorHAnsi"/>
                <w:sz w:val="24"/>
                <w:szCs w:val="24"/>
              </w:rPr>
              <w:t xml:space="preserve">The Mission’s reputation is positively viewed through interactions with external stakeholders </w:t>
            </w:r>
          </w:p>
          <w:p w14:paraId="47250915" w14:textId="14762C6B" w:rsidR="00B20C05" w:rsidRPr="00B20C05" w:rsidRDefault="00230606" w:rsidP="00B20C05">
            <w:pPr>
              <w:numPr>
                <w:ilvl w:val="0"/>
                <w:numId w:val="27"/>
              </w:numPr>
              <w:spacing w:after="160" w:line="259" w:lineRule="auto"/>
              <w:contextualSpacing/>
              <w:rPr>
                <w:rFonts w:cstheme="minorHAnsi"/>
                <w:sz w:val="24"/>
                <w:szCs w:val="24"/>
              </w:rPr>
            </w:pPr>
            <w:r w:rsidRPr="00230606">
              <w:rPr>
                <w:rFonts w:cstheme="minorHAnsi"/>
                <w:sz w:val="24"/>
                <w:szCs w:val="24"/>
              </w:rPr>
              <w:t>Undertake any project work required from time to time and any other duties as reasonably directed by your manager</w:t>
            </w:r>
          </w:p>
          <w:p w14:paraId="1F78A40F" w14:textId="77777777" w:rsidR="00EF1F60" w:rsidRPr="00EF1F60" w:rsidRDefault="00EF1F60" w:rsidP="00512C4D">
            <w:pPr>
              <w:spacing w:after="160" w:line="259" w:lineRule="auto"/>
              <w:contextualSpacing/>
              <w:rPr>
                <w:rFonts w:cstheme="minorHAnsi"/>
                <w:sz w:val="24"/>
                <w:szCs w:val="24"/>
              </w:rPr>
            </w:pPr>
          </w:p>
          <w:p w14:paraId="18FDA454" w14:textId="77777777" w:rsidR="00EF1F60" w:rsidRPr="00EF1F60" w:rsidRDefault="00EF1F60" w:rsidP="00EF1F60">
            <w:pPr>
              <w:spacing w:after="160" w:line="259" w:lineRule="auto"/>
              <w:contextualSpacing/>
              <w:rPr>
                <w:rFonts w:eastAsia="Times New Roman" w:cstheme="minorHAnsi"/>
                <w:b/>
                <w:bCs/>
                <w:color w:val="000000"/>
                <w:sz w:val="24"/>
                <w:szCs w:val="24"/>
                <w:lang w:eastAsia="en-NZ"/>
              </w:rPr>
            </w:pPr>
            <w:r w:rsidRPr="00EF1F60">
              <w:rPr>
                <w:rFonts w:eastAsia="Times New Roman" w:cstheme="minorHAnsi"/>
                <w:b/>
                <w:bCs/>
                <w:color w:val="000000"/>
                <w:sz w:val="24"/>
                <w:szCs w:val="24"/>
                <w:lang w:eastAsia="en-NZ"/>
              </w:rPr>
              <w:t xml:space="preserve">Leadership  </w:t>
            </w:r>
          </w:p>
          <w:p w14:paraId="5595F7FE" w14:textId="096441E1" w:rsidR="00EF1F60" w:rsidRPr="00EF1F60" w:rsidRDefault="00EF1F60" w:rsidP="00B20C05">
            <w:pPr>
              <w:numPr>
                <w:ilvl w:val="0"/>
                <w:numId w:val="27"/>
              </w:numPr>
              <w:spacing w:after="160" w:line="259" w:lineRule="auto"/>
              <w:contextualSpacing/>
              <w:rPr>
                <w:rFonts w:cstheme="minorHAnsi"/>
                <w:sz w:val="24"/>
                <w:szCs w:val="24"/>
              </w:rPr>
            </w:pPr>
            <w:r w:rsidRPr="00EF1F60">
              <w:rPr>
                <w:rFonts w:cstheme="minorHAnsi"/>
                <w:sz w:val="24"/>
                <w:szCs w:val="24"/>
              </w:rPr>
              <w:t xml:space="preserve">Demonstrable ability to articulate the Mission values and to model them through practice </w:t>
            </w:r>
          </w:p>
          <w:p w14:paraId="75579E11" w14:textId="3B65574D" w:rsidR="00EF1F60" w:rsidRPr="00EF1F60" w:rsidRDefault="00EF1F60" w:rsidP="00B20C05">
            <w:pPr>
              <w:numPr>
                <w:ilvl w:val="0"/>
                <w:numId w:val="27"/>
              </w:numPr>
              <w:spacing w:after="160" w:line="259" w:lineRule="auto"/>
              <w:contextualSpacing/>
              <w:rPr>
                <w:rFonts w:cstheme="minorHAnsi"/>
                <w:sz w:val="24"/>
                <w:szCs w:val="24"/>
              </w:rPr>
            </w:pPr>
            <w:r w:rsidRPr="00EF1F60">
              <w:rPr>
                <w:rFonts w:cstheme="minorHAnsi"/>
                <w:sz w:val="24"/>
                <w:szCs w:val="24"/>
              </w:rPr>
              <w:t xml:space="preserve">Translate the Missions </w:t>
            </w:r>
            <w:r w:rsidR="00DF5515">
              <w:rPr>
                <w:rFonts w:cstheme="minorHAnsi"/>
                <w:sz w:val="24"/>
                <w:szCs w:val="24"/>
              </w:rPr>
              <w:t>permanent housing</w:t>
            </w:r>
            <w:r w:rsidRPr="00EF1F60">
              <w:rPr>
                <w:rFonts w:cstheme="minorHAnsi"/>
                <w:sz w:val="24"/>
                <w:szCs w:val="24"/>
              </w:rPr>
              <w:t xml:space="preserve"> strategy into demonstrable outcomes</w:t>
            </w:r>
            <w:r w:rsidR="00DF5515">
              <w:rPr>
                <w:rFonts w:cstheme="minorHAnsi"/>
                <w:sz w:val="24"/>
                <w:szCs w:val="24"/>
              </w:rPr>
              <w:t xml:space="preserve"> and support models to derive</w:t>
            </w:r>
            <w:r w:rsidRPr="00EF1F60">
              <w:rPr>
                <w:rFonts w:cstheme="minorHAnsi"/>
                <w:sz w:val="24"/>
                <w:szCs w:val="24"/>
              </w:rPr>
              <w:t xml:space="preserve"> benefit of clients</w:t>
            </w:r>
          </w:p>
          <w:p w14:paraId="3D57E75D" w14:textId="10C9CE42" w:rsidR="00EF1F60" w:rsidRPr="00EF1F60" w:rsidRDefault="00EF1F60" w:rsidP="00B20C05">
            <w:pPr>
              <w:numPr>
                <w:ilvl w:val="0"/>
                <w:numId w:val="27"/>
              </w:numPr>
              <w:spacing w:after="160" w:line="259" w:lineRule="auto"/>
              <w:contextualSpacing/>
              <w:rPr>
                <w:rFonts w:cstheme="minorHAnsi"/>
                <w:sz w:val="24"/>
                <w:szCs w:val="24"/>
              </w:rPr>
            </w:pPr>
            <w:r w:rsidRPr="00EF1F60">
              <w:rPr>
                <w:rFonts w:cstheme="minorHAnsi"/>
                <w:sz w:val="24"/>
                <w:szCs w:val="24"/>
              </w:rPr>
              <w:t xml:space="preserve">All direct reports are afforded the benefit of participating in regular 1:1 </w:t>
            </w:r>
            <w:proofErr w:type="gramStart"/>
            <w:r w:rsidRPr="00EF1F60">
              <w:rPr>
                <w:rFonts w:cstheme="minorHAnsi"/>
                <w:sz w:val="24"/>
                <w:szCs w:val="24"/>
              </w:rPr>
              <w:t>reviews</w:t>
            </w:r>
            <w:proofErr w:type="gramEnd"/>
          </w:p>
          <w:p w14:paraId="7053B7EB" w14:textId="39D2F3CC" w:rsidR="00EF1F60" w:rsidRPr="00EF1F60" w:rsidRDefault="00EF1F60" w:rsidP="00B20C05">
            <w:pPr>
              <w:numPr>
                <w:ilvl w:val="0"/>
                <w:numId w:val="27"/>
              </w:numPr>
              <w:spacing w:after="160" w:line="259" w:lineRule="auto"/>
              <w:contextualSpacing/>
              <w:rPr>
                <w:rFonts w:cstheme="minorHAnsi"/>
                <w:sz w:val="24"/>
                <w:szCs w:val="24"/>
              </w:rPr>
            </w:pPr>
            <w:r w:rsidRPr="00EF1F60">
              <w:rPr>
                <w:rFonts w:cstheme="minorHAnsi"/>
                <w:sz w:val="24"/>
                <w:szCs w:val="24"/>
              </w:rPr>
              <w:t>All staff have supervision and performance reviews evidenced in assessment and performance review documentation</w:t>
            </w:r>
          </w:p>
          <w:p w14:paraId="56C3AA1B" w14:textId="646310DF" w:rsidR="00EF1F60" w:rsidRPr="00EF1F60" w:rsidRDefault="00EF1F60" w:rsidP="00B20C05">
            <w:pPr>
              <w:numPr>
                <w:ilvl w:val="0"/>
                <w:numId w:val="27"/>
              </w:numPr>
              <w:spacing w:after="160" w:line="259" w:lineRule="auto"/>
              <w:contextualSpacing/>
              <w:rPr>
                <w:rFonts w:cstheme="minorHAnsi"/>
                <w:sz w:val="24"/>
                <w:szCs w:val="24"/>
              </w:rPr>
            </w:pPr>
            <w:r w:rsidRPr="00EF1F60">
              <w:rPr>
                <w:rFonts w:cstheme="minorHAnsi"/>
                <w:sz w:val="24"/>
                <w:szCs w:val="24"/>
              </w:rPr>
              <w:t>Promote continuous learning and the development of others to maximize individual and team potential</w:t>
            </w:r>
          </w:p>
          <w:p w14:paraId="5DF04B63" w14:textId="52CEFEA1" w:rsidR="00EF1F60" w:rsidRPr="00EF1F60" w:rsidRDefault="00EF1F60" w:rsidP="00B20C05">
            <w:pPr>
              <w:numPr>
                <w:ilvl w:val="0"/>
                <w:numId w:val="27"/>
              </w:numPr>
              <w:spacing w:after="160" w:line="259" w:lineRule="auto"/>
              <w:contextualSpacing/>
              <w:rPr>
                <w:rFonts w:cstheme="minorHAnsi"/>
                <w:sz w:val="24"/>
                <w:szCs w:val="24"/>
              </w:rPr>
            </w:pPr>
            <w:r w:rsidRPr="00EF1F60">
              <w:rPr>
                <w:rFonts w:cstheme="minorHAnsi"/>
                <w:sz w:val="24"/>
                <w:szCs w:val="24"/>
              </w:rPr>
              <w:t>Provide authentic feedback– recognises strong performance and addresses under performance</w:t>
            </w:r>
          </w:p>
          <w:p w14:paraId="306BCD6B" w14:textId="764073F9" w:rsidR="00EF1F60" w:rsidRPr="00EF1F60" w:rsidRDefault="00EF1F60" w:rsidP="00EF1F60">
            <w:pPr>
              <w:spacing w:after="1" w:line="259" w:lineRule="auto"/>
              <w:ind w:left="360"/>
              <w:rPr>
                <w:i/>
                <w:iCs/>
              </w:rPr>
            </w:pPr>
            <w:r w:rsidRPr="00EF1F60">
              <w:rPr>
                <w:i/>
                <w:iCs/>
              </w:rPr>
              <w:t xml:space="preserve">Evidence of Success: </w:t>
            </w:r>
          </w:p>
          <w:p w14:paraId="32B46168" w14:textId="77777777" w:rsidR="00EF1F60" w:rsidRPr="00EF1F60" w:rsidRDefault="00EF1F60" w:rsidP="00B20C05">
            <w:pPr>
              <w:numPr>
                <w:ilvl w:val="0"/>
                <w:numId w:val="27"/>
              </w:numPr>
              <w:spacing w:after="160" w:line="259" w:lineRule="auto"/>
              <w:contextualSpacing/>
              <w:rPr>
                <w:rFonts w:cstheme="minorHAnsi"/>
                <w:sz w:val="24"/>
                <w:szCs w:val="24"/>
              </w:rPr>
            </w:pPr>
            <w:r w:rsidRPr="00EF1F60">
              <w:rPr>
                <w:rFonts w:cstheme="minorHAnsi"/>
                <w:sz w:val="24"/>
                <w:szCs w:val="24"/>
              </w:rPr>
              <w:t xml:space="preserve">All direct reports have an active personal and professional development plan    </w:t>
            </w:r>
          </w:p>
          <w:p w14:paraId="4D099CF6" w14:textId="77777777" w:rsidR="00EF1F60" w:rsidRPr="00EF1F60" w:rsidRDefault="00EF1F60" w:rsidP="00B20C05">
            <w:pPr>
              <w:numPr>
                <w:ilvl w:val="0"/>
                <w:numId w:val="27"/>
              </w:numPr>
              <w:spacing w:after="160" w:line="259" w:lineRule="auto"/>
              <w:contextualSpacing/>
              <w:rPr>
                <w:rFonts w:cstheme="minorHAnsi"/>
                <w:sz w:val="24"/>
                <w:szCs w:val="24"/>
              </w:rPr>
            </w:pPr>
            <w:r w:rsidRPr="00EF1F60">
              <w:rPr>
                <w:rFonts w:cstheme="minorHAnsi"/>
                <w:sz w:val="24"/>
                <w:szCs w:val="24"/>
              </w:rPr>
              <w:t xml:space="preserve">All direct reports receive ongoing coaching and feedback </w:t>
            </w:r>
            <w:proofErr w:type="gramStart"/>
            <w:r w:rsidRPr="00EF1F60">
              <w:rPr>
                <w:rFonts w:cstheme="minorHAnsi"/>
                <w:sz w:val="24"/>
                <w:szCs w:val="24"/>
              </w:rPr>
              <w:t>in order to</w:t>
            </w:r>
            <w:proofErr w:type="gramEnd"/>
            <w:r w:rsidRPr="00EF1F60">
              <w:rPr>
                <w:rFonts w:cstheme="minorHAnsi"/>
                <w:sz w:val="24"/>
                <w:szCs w:val="24"/>
              </w:rPr>
              <w:t xml:space="preserve"> excel in their role  </w:t>
            </w:r>
          </w:p>
          <w:p w14:paraId="04D75C77" w14:textId="1492BABF" w:rsidR="00EF1F60" w:rsidRDefault="00EF1F60" w:rsidP="00B20C05">
            <w:pPr>
              <w:numPr>
                <w:ilvl w:val="0"/>
                <w:numId w:val="27"/>
              </w:numPr>
              <w:spacing w:after="160" w:line="259" w:lineRule="auto"/>
              <w:contextualSpacing/>
              <w:rPr>
                <w:rFonts w:cstheme="minorHAnsi"/>
                <w:sz w:val="24"/>
                <w:szCs w:val="24"/>
              </w:rPr>
            </w:pPr>
            <w:r w:rsidRPr="00EF1F60">
              <w:rPr>
                <w:rFonts w:cstheme="minorHAnsi"/>
                <w:sz w:val="24"/>
                <w:szCs w:val="24"/>
              </w:rPr>
              <w:t xml:space="preserve">An under-performing direct report is appropriately managed through a performance improvement plan  </w:t>
            </w:r>
          </w:p>
          <w:p w14:paraId="0B48D3D0" w14:textId="77777777" w:rsidR="00B20C05" w:rsidRDefault="00B20C05" w:rsidP="00B20C05">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eastAsia="Times New Roman" w:cstheme="minorHAnsi"/>
                <w:b/>
                <w:bCs/>
                <w:color w:val="000000"/>
                <w:sz w:val="24"/>
                <w:szCs w:val="24"/>
                <w:lang w:eastAsia="en-NZ"/>
              </w:rPr>
            </w:pPr>
          </w:p>
          <w:p w14:paraId="5F553C41" w14:textId="6CC98D91" w:rsidR="00B20C05" w:rsidRPr="002B6CC9" w:rsidRDefault="00B20C05" w:rsidP="00B20C05">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eastAsia="Times New Roman" w:cstheme="minorHAnsi"/>
                <w:b/>
                <w:bCs/>
                <w:color w:val="000000"/>
                <w:sz w:val="24"/>
                <w:szCs w:val="24"/>
                <w:lang w:eastAsia="en-NZ"/>
              </w:rPr>
            </w:pPr>
            <w:r w:rsidRPr="002B6CC9">
              <w:rPr>
                <w:rFonts w:eastAsia="Times New Roman" w:cstheme="minorHAnsi"/>
                <w:b/>
                <w:bCs/>
                <w:color w:val="000000"/>
                <w:sz w:val="24"/>
                <w:szCs w:val="24"/>
                <w:lang w:eastAsia="en-NZ"/>
              </w:rPr>
              <w:t>Cultural and Social Awareness</w:t>
            </w:r>
          </w:p>
          <w:p w14:paraId="63F563D3" w14:textId="4E12363E" w:rsidR="00B20C05" w:rsidRDefault="00B20C05" w:rsidP="00B20C05">
            <w:pPr>
              <w:numPr>
                <w:ilvl w:val="0"/>
                <w:numId w:val="27"/>
              </w:numPr>
              <w:spacing w:after="160" w:line="259" w:lineRule="auto"/>
              <w:contextualSpacing/>
              <w:rPr>
                <w:rFonts w:cstheme="minorHAnsi"/>
                <w:sz w:val="24"/>
                <w:szCs w:val="24"/>
              </w:rPr>
            </w:pPr>
            <w:r w:rsidRPr="00E31191">
              <w:rPr>
                <w:rFonts w:cstheme="minorHAnsi"/>
                <w:sz w:val="24"/>
                <w:szCs w:val="24"/>
              </w:rPr>
              <w:t>Be an outstanding representative of the Mission in relation to its values, vision, and mission</w:t>
            </w:r>
          </w:p>
          <w:p w14:paraId="2BB7CEA7" w14:textId="2E4F8C88" w:rsidR="008138BD" w:rsidRPr="00E31191" w:rsidRDefault="008138BD" w:rsidP="00B20C05">
            <w:pPr>
              <w:numPr>
                <w:ilvl w:val="0"/>
                <w:numId w:val="27"/>
              </w:numPr>
              <w:spacing w:after="160" w:line="259" w:lineRule="auto"/>
              <w:contextualSpacing/>
              <w:rPr>
                <w:rFonts w:cstheme="minorHAnsi"/>
                <w:sz w:val="24"/>
                <w:szCs w:val="24"/>
              </w:rPr>
            </w:pPr>
            <w:r w:rsidRPr="008138BD">
              <w:rPr>
                <w:rFonts w:cstheme="minorHAnsi"/>
                <w:sz w:val="24"/>
                <w:szCs w:val="24"/>
              </w:rPr>
              <w:t>Māori and Pasifika expertise and leadership</w:t>
            </w:r>
          </w:p>
          <w:p w14:paraId="58038A2A" w14:textId="1BC8457B" w:rsidR="00B20C05" w:rsidRPr="00E31191" w:rsidRDefault="00B20C05" w:rsidP="00B20C05">
            <w:pPr>
              <w:numPr>
                <w:ilvl w:val="0"/>
                <w:numId w:val="27"/>
              </w:numPr>
              <w:spacing w:after="160" w:line="259" w:lineRule="auto"/>
              <w:contextualSpacing/>
              <w:rPr>
                <w:rFonts w:cstheme="minorHAnsi"/>
                <w:sz w:val="24"/>
                <w:szCs w:val="24"/>
              </w:rPr>
            </w:pPr>
            <w:r w:rsidRPr="00E31191">
              <w:rPr>
                <w:rFonts w:cstheme="minorHAnsi"/>
                <w:sz w:val="24"/>
                <w:szCs w:val="24"/>
              </w:rPr>
              <w:t>Ensure all work practices are reflective of current relevant policies and procedures, legislation and professional standards and ethics</w:t>
            </w:r>
          </w:p>
          <w:p w14:paraId="1AD85868" w14:textId="77777777" w:rsidR="00B20C05" w:rsidRPr="00E31191" w:rsidRDefault="00B20C05" w:rsidP="00B20C05">
            <w:pPr>
              <w:numPr>
                <w:ilvl w:val="0"/>
                <w:numId w:val="27"/>
              </w:numPr>
              <w:spacing w:after="160" w:line="259" w:lineRule="auto"/>
              <w:contextualSpacing/>
              <w:rPr>
                <w:rFonts w:cstheme="minorHAnsi"/>
                <w:sz w:val="24"/>
                <w:szCs w:val="24"/>
              </w:rPr>
            </w:pPr>
            <w:r w:rsidRPr="00E31191">
              <w:rPr>
                <w:rFonts w:cstheme="minorHAnsi"/>
                <w:sz w:val="24"/>
                <w:szCs w:val="24"/>
              </w:rPr>
              <w:t>Conduct yourself with professionalism and commitment to the clients and stakeholders we work with</w:t>
            </w:r>
          </w:p>
          <w:p w14:paraId="78C45DE0" w14:textId="77777777" w:rsidR="00B20C05" w:rsidRPr="00E31191" w:rsidRDefault="00B20C05" w:rsidP="00B20C05">
            <w:pPr>
              <w:numPr>
                <w:ilvl w:val="0"/>
                <w:numId w:val="27"/>
              </w:numPr>
              <w:spacing w:after="160" w:line="259" w:lineRule="auto"/>
              <w:contextualSpacing/>
              <w:rPr>
                <w:rFonts w:cstheme="minorHAnsi"/>
                <w:sz w:val="24"/>
                <w:szCs w:val="24"/>
              </w:rPr>
            </w:pPr>
            <w:r w:rsidRPr="00E31191">
              <w:rPr>
                <w:rFonts w:cstheme="minorHAnsi"/>
                <w:sz w:val="24"/>
                <w:szCs w:val="24"/>
              </w:rPr>
              <w:t>Instil a positive workplace culture whereby everyone at the Mission is treated fairly and with respect</w:t>
            </w:r>
          </w:p>
          <w:p w14:paraId="20526140" w14:textId="77777777" w:rsidR="00B20C05" w:rsidRPr="00EF1F60" w:rsidRDefault="00B20C05" w:rsidP="00B20C05">
            <w:pPr>
              <w:numPr>
                <w:ilvl w:val="0"/>
                <w:numId w:val="27"/>
              </w:numPr>
              <w:spacing w:after="160" w:line="259" w:lineRule="auto"/>
              <w:contextualSpacing/>
              <w:rPr>
                <w:rFonts w:cstheme="minorHAnsi"/>
                <w:sz w:val="24"/>
                <w:szCs w:val="24"/>
              </w:rPr>
            </w:pPr>
            <w:r w:rsidRPr="00E31191">
              <w:rPr>
                <w:rFonts w:cstheme="minorHAnsi"/>
                <w:sz w:val="24"/>
                <w:szCs w:val="24"/>
              </w:rPr>
              <w:t xml:space="preserve">Be open and willing to expand individual and team cultural knowledge, including the Treaty of Waitangi, to enhance self and client group awareness </w:t>
            </w:r>
          </w:p>
          <w:p w14:paraId="136985EE" w14:textId="77777777" w:rsidR="00B20C05" w:rsidRPr="00EF1F60" w:rsidRDefault="00B20C05" w:rsidP="00B20C05">
            <w:pPr>
              <w:spacing w:after="160" w:line="259" w:lineRule="auto"/>
              <w:ind w:left="360"/>
              <w:contextualSpacing/>
              <w:rPr>
                <w:i/>
                <w:iCs/>
              </w:rPr>
            </w:pPr>
            <w:r w:rsidRPr="00EF1F60">
              <w:rPr>
                <w:i/>
                <w:iCs/>
              </w:rPr>
              <w:t xml:space="preserve">Evidence of Success:  </w:t>
            </w:r>
          </w:p>
          <w:p w14:paraId="5243BF58" w14:textId="77777777" w:rsidR="00B20C05" w:rsidRPr="00E31191" w:rsidRDefault="00B20C05" w:rsidP="00B20C05">
            <w:pPr>
              <w:numPr>
                <w:ilvl w:val="0"/>
                <w:numId w:val="27"/>
              </w:numPr>
              <w:spacing w:after="160" w:line="259" w:lineRule="auto"/>
              <w:contextualSpacing/>
              <w:rPr>
                <w:rFonts w:cstheme="minorHAnsi"/>
                <w:sz w:val="24"/>
                <w:szCs w:val="24"/>
              </w:rPr>
            </w:pPr>
            <w:r w:rsidRPr="00E31191">
              <w:rPr>
                <w:rFonts w:cstheme="minorHAnsi"/>
                <w:sz w:val="24"/>
                <w:szCs w:val="24"/>
              </w:rPr>
              <w:t xml:space="preserve">All Mission policies and procedures are understood  </w:t>
            </w:r>
          </w:p>
          <w:p w14:paraId="0C10828A" w14:textId="77777777" w:rsidR="00B20C05" w:rsidRPr="00E31191" w:rsidRDefault="00B20C05" w:rsidP="00B20C05">
            <w:pPr>
              <w:numPr>
                <w:ilvl w:val="0"/>
                <w:numId w:val="27"/>
              </w:numPr>
              <w:spacing w:after="160" w:line="259" w:lineRule="auto"/>
              <w:contextualSpacing/>
              <w:rPr>
                <w:rFonts w:cstheme="minorHAnsi"/>
                <w:sz w:val="24"/>
                <w:szCs w:val="24"/>
              </w:rPr>
            </w:pPr>
            <w:r w:rsidRPr="00E31191">
              <w:rPr>
                <w:rFonts w:cstheme="minorHAnsi"/>
                <w:sz w:val="24"/>
                <w:szCs w:val="24"/>
              </w:rPr>
              <w:t xml:space="preserve">Active participation in relevant training is undertaken and recorded </w:t>
            </w:r>
          </w:p>
          <w:p w14:paraId="706CAD5D" w14:textId="77777777" w:rsidR="00B20C05" w:rsidRPr="00E31191" w:rsidRDefault="00B20C05" w:rsidP="00B20C05">
            <w:pPr>
              <w:numPr>
                <w:ilvl w:val="0"/>
                <w:numId w:val="27"/>
              </w:numPr>
              <w:spacing w:after="160" w:line="259" w:lineRule="auto"/>
              <w:contextualSpacing/>
              <w:rPr>
                <w:rFonts w:cstheme="minorHAnsi"/>
                <w:sz w:val="24"/>
                <w:szCs w:val="24"/>
              </w:rPr>
            </w:pPr>
            <w:r w:rsidRPr="00E31191">
              <w:rPr>
                <w:rFonts w:cstheme="minorHAnsi"/>
                <w:sz w:val="24"/>
                <w:szCs w:val="24"/>
              </w:rPr>
              <w:t xml:space="preserve">All service specifications are known, understood, and adhered to </w:t>
            </w:r>
          </w:p>
          <w:p w14:paraId="1443C2B2" w14:textId="65335E78" w:rsidR="00B20C05" w:rsidRPr="00E31191" w:rsidRDefault="00B20C05" w:rsidP="00B20C05">
            <w:pPr>
              <w:numPr>
                <w:ilvl w:val="0"/>
                <w:numId w:val="27"/>
              </w:numPr>
              <w:spacing w:after="160" w:line="259" w:lineRule="auto"/>
              <w:contextualSpacing/>
              <w:rPr>
                <w:rFonts w:cstheme="minorHAnsi"/>
                <w:sz w:val="24"/>
                <w:szCs w:val="24"/>
              </w:rPr>
            </w:pPr>
            <w:r w:rsidRPr="00E31191">
              <w:rPr>
                <w:rFonts w:cstheme="minorHAnsi"/>
                <w:sz w:val="24"/>
                <w:szCs w:val="24"/>
              </w:rPr>
              <w:t xml:space="preserve">All </w:t>
            </w:r>
            <w:r w:rsidR="00DF5515">
              <w:rPr>
                <w:rFonts w:cstheme="minorHAnsi"/>
                <w:sz w:val="24"/>
                <w:szCs w:val="24"/>
              </w:rPr>
              <w:t>Permanent Housing support s</w:t>
            </w:r>
            <w:r w:rsidRPr="00E31191">
              <w:rPr>
                <w:rFonts w:cstheme="minorHAnsi"/>
                <w:sz w:val="24"/>
                <w:szCs w:val="24"/>
              </w:rPr>
              <w:t>ervices</w:t>
            </w:r>
            <w:r w:rsidR="00DF5515">
              <w:rPr>
                <w:rFonts w:cstheme="minorHAnsi"/>
                <w:sz w:val="24"/>
                <w:szCs w:val="24"/>
              </w:rPr>
              <w:t xml:space="preserve"> staff</w:t>
            </w:r>
            <w:r w:rsidRPr="00E31191">
              <w:rPr>
                <w:rFonts w:cstheme="minorHAnsi"/>
                <w:sz w:val="24"/>
                <w:szCs w:val="24"/>
              </w:rPr>
              <w:t xml:space="preserve"> and any incremental service design changes are responsive to cultural and ethnic diversity and offer pathways aligned to individual cultural and ethnic need </w:t>
            </w:r>
          </w:p>
          <w:p w14:paraId="2ECED09F" w14:textId="47CE68BB" w:rsidR="00512C4D" w:rsidRDefault="00B20C05" w:rsidP="00EF1F60">
            <w:pPr>
              <w:numPr>
                <w:ilvl w:val="0"/>
                <w:numId w:val="27"/>
              </w:numPr>
              <w:spacing w:after="160" w:line="259" w:lineRule="auto"/>
              <w:contextualSpacing/>
            </w:pPr>
            <w:r w:rsidRPr="00E31191">
              <w:rPr>
                <w:rFonts w:cstheme="minorHAnsi"/>
                <w:sz w:val="24"/>
                <w:szCs w:val="24"/>
              </w:rPr>
              <w:lastRenderedPageBreak/>
              <w:t>Demonstrated awareness of the Treaty of Waitangi and its implications for clinical service</w:t>
            </w:r>
            <w:r>
              <w:t xml:space="preserve"> delivery </w:t>
            </w:r>
          </w:p>
          <w:p w14:paraId="5494B4BC" w14:textId="77777777" w:rsidR="00DF5515" w:rsidRPr="00DF5515" w:rsidRDefault="00DF5515" w:rsidP="00DF5515">
            <w:pPr>
              <w:spacing w:after="160" w:line="259" w:lineRule="auto"/>
              <w:ind w:left="720"/>
              <w:contextualSpacing/>
            </w:pPr>
          </w:p>
          <w:p w14:paraId="55030590" w14:textId="7549E478" w:rsidR="00EF1F60" w:rsidRPr="00EF1F60" w:rsidRDefault="00EF1F60" w:rsidP="00EF1F60">
            <w:pPr>
              <w:spacing w:after="160" w:line="259" w:lineRule="auto"/>
              <w:contextualSpacing/>
              <w:rPr>
                <w:rFonts w:eastAsia="Times New Roman" w:cstheme="minorHAnsi"/>
                <w:b/>
                <w:bCs/>
                <w:color w:val="000000"/>
                <w:sz w:val="24"/>
                <w:szCs w:val="24"/>
                <w:lang w:eastAsia="en-NZ"/>
              </w:rPr>
            </w:pPr>
            <w:r w:rsidRPr="00EF1F60">
              <w:rPr>
                <w:rFonts w:eastAsia="Times New Roman" w:cstheme="minorHAnsi"/>
                <w:b/>
                <w:bCs/>
                <w:color w:val="000000"/>
                <w:sz w:val="24"/>
                <w:szCs w:val="24"/>
                <w:lang w:eastAsia="en-NZ"/>
              </w:rPr>
              <w:t xml:space="preserve">Financial Management </w:t>
            </w:r>
          </w:p>
          <w:p w14:paraId="6FF95853" w14:textId="25E1C034" w:rsidR="00EF1F60" w:rsidRPr="00EF1F60" w:rsidRDefault="00EF1F60" w:rsidP="00B20C05">
            <w:pPr>
              <w:numPr>
                <w:ilvl w:val="0"/>
                <w:numId w:val="27"/>
              </w:numPr>
              <w:spacing w:after="160" w:line="259" w:lineRule="auto"/>
              <w:contextualSpacing/>
              <w:rPr>
                <w:rFonts w:cstheme="minorHAnsi"/>
                <w:sz w:val="24"/>
                <w:szCs w:val="24"/>
              </w:rPr>
            </w:pPr>
            <w:r w:rsidRPr="00EF1F60">
              <w:rPr>
                <w:rFonts w:cstheme="minorHAnsi"/>
                <w:sz w:val="24"/>
                <w:szCs w:val="24"/>
              </w:rPr>
              <w:t>Responsib</w:t>
            </w:r>
            <w:r>
              <w:rPr>
                <w:rFonts w:cstheme="minorHAnsi"/>
                <w:sz w:val="24"/>
                <w:szCs w:val="24"/>
              </w:rPr>
              <w:t>le</w:t>
            </w:r>
            <w:r w:rsidRPr="00EF1F60">
              <w:rPr>
                <w:rFonts w:cstheme="minorHAnsi"/>
                <w:sz w:val="24"/>
                <w:szCs w:val="24"/>
              </w:rPr>
              <w:t xml:space="preserve"> for informin</w:t>
            </w:r>
            <w:r w:rsidR="00DF5515">
              <w:rPr>
                <w:rFonts w:cstheme="minorHAnsi"/>
                <w:sz w:val="24"/>
                <w:szCs w:val="24"/>
              </w:rPr>
              <w:t>g Permanent Housing Support</w:t>
            </w:r>
            <w:r w:rsidRPr="00EF1F60">
              <w:rPr>
                <w:rFonts w:cstheme="minorHAnsi"/>
                <w:sz w:val="24"/>
                <w:szCs w:val="24"/>
              </w:rPr>
              <w:t xml:space="preserve"> Services Division budgets in consultation with GM</w:t>
            </w:r>
            <w:r>
              <w:rPr>
                <w:rFonts w:cstheme="minorHAnsi"/>
                <w:sz w:val="24"/>
                <w:szCs w:val="24"/>
              </w:rPr>
              <w:t>H</w:t>
            </w:r>
            <w:r w:rsidRPr="00EF1F60">
              <w:rPr>
                <w:rFonts w:cstheme="minorHAnsi"/>
                <w:sz w:val="24"/>
                <w:szCs w:val="24"/>
              </w:rPr>
              <w:t xml:space="preserve">SS and other stakeholders </w:t>
            </w:r>
          </w:p>
          <w:p w14:paraId="4BBE6163" w14:textId="26AAEF9A" w:rsidR="00EF1F60" w:rsidRPr="00EF1F60" w:rsidRDefault="00EF1F60" w:rsidP="00B20C05">
            <w:pPr>
              <w:numPr>
                <w:ilvl w:val="0"/>
                <w:numId w:val="27"/>
              </w:numPr>
              <w:spacing w:after="160" w:line="259" w:lineRule="auto"/>
              <w:contextualSpacing/>
              <w:rPr>
                <w:rFonts w:cstheme="minorHAnsi"/>
                <w:sz w:val="24"/>
                <w:szCs w:val="24"/>
              </w:rPr>
            </w:pPr>
            <w:r w:rsidRPr="00EF1F60">
              <w:rPr>
                <w:rFonts w:cstheme="minorHAnsi"/>
                <w:sz w:val="24"/>
                <w:szCs w:val="24"/>
              </w:rPr>
              <w:t xml:space="preserve">Accountable for the management of all </w:t>
            </w:r>
            <w:r w:rsidR="00DF5515">
              <w:rPr>
                <w:rFonts w:cstheme="minorHAnsi"/>
                <w:sz w:val="24"/>
                <w:szCs w:val="24"/>
              </w:rPr>
              <w:t xml:space="preserve">Permanent Housing Support </w:t>
            </w:r>
            <w:r w:rsidRPr="00EF1F60">
              <w:rPr>
                <w:rFonts w:cstheme="minorHAnsi"/>
                <w:sz w:val="24"/>
                <w:szCs w:val="24"/>
              </w:rPr>
              <w:t xml:space="preserve">Services Division budgets within Mission budget guidelines  </w:t>
            </w:r>
          </w:p>
          <w:p w14:paraId="61AAE8E8" w14:textId="4FF93AAD" w:rsidR="00EF1F60" w:rsidRPr="00EF1F60" w:rsidRDefault="00EF1F60" w:rsidP="00B20C05">
            <w:pPr>
              <w:numPr>
                <w:ilvl w:val="0"/>
                <w:numId w:val="27"/>
              </w:numPr>
              <w:spacing w:after="160" w:line="259" w:lineRule="auto"/>
              <w:contextualSpacing/>
              <w:rPr>
                <w:rFonts w:cstheme="minorHAnsi"/>
                <w:sz w:val="24"/>
                <w:szCs w:val="24"/>
              </w:rPr>
            </w:pPr>
            <w:r>
              <w:rPr>
                <w:rFonts w:cstheme="minorHAnsi"/>
                <w:sz w:val="24"/>
                <w:szCs w:val="24"/>
              </w:rPr>
              <w:t>Ensure b</w:t>
            </w:r>
            <w:r w:rsidRPr="00EF1F60">
              <w:rPr>
                <w:rFonts w:cstheme="minorHAnsi"/>
                <w:sz w:val="24"/>
                <w:szCs w:val="24"/>
              </w:rPr>
              <w:t>udgets are related to overall strategy and are approved by the GM</w:t>
            </w:r>
            <w:r>
              <w:rPr>
                <w:rFonts w:cstheme="minorHAnsi"/>
                <w:sz w:val="24"/>
                <w:szCs w:val="24"/>
              </w:rPr>
              <w:t>H</w:t>
            </w:r>
            <w:r w:rsidRPr="00EF1F60">
              <w:rPr>
                <w:rFonts w:cstheme="minorHAnsi"/>
                <w:sz w:val="24"/>
                <w:szCs w:val="24"/>
              </w:rPr>
              <w:t>SS</w:t>
            </w:r>
            <w:r>
              <w:rPr>
                <w:rFonts w:cstheme="minorHAnsi"/>
                <w:sz w:val="24"/>
                <w:szCs w:val="24"/>
              </w:rPr>
              <w:t xml:space="preserve"> and</w:t>
            </w:r>
            <w:r w:rsidRPr="00EF1F60">
              <w:rPr>
                <w:rFonts w:cstheme="minorHAnsi"/>
                <w:sz w:val="24"/>
                <w:szCs w:val="24"/>
              </w:rPr>
              <w:t xml:space="preserve"> are adequate to allow operations to be carried ou</w:t>
            </w:r>
            <w:r>
              <w:rPr>
                <w:rFonts w:cstheme="minorHAnsi"/>
                <w:sz w:val="24"/>
                <w:szCs w:val="24"/>
              </w:rPr>
              <w:t>t</w:t>
            </w:r>
          </w:p>
          <w:p w14:paraId="74B5F33B" w14:textId="3D591396" w:rsidR="00EF1F60" w:rsidRPr="00EF1F60" w:rsidRDefault="00EF1F60" w:rsidP="00B20C05">
            <w:pPr>
              <w:numPr>
                <w:ilvl w:val="0"/>
                <w:numId w:val="27"/>
              </w:numPr>
              <w:spacing w:after="160" w:line="259" w:lineRule="auto"/>
              <w:contextualSpacing/>
              <w:rPr>
                <w:rFonts w:cstheme="minorHAnsi"/>
                <w:sz w:val="24"/>
                <w:szCs w:val="24"/>
              </w:rPr>
            </w:pPr>
            <w:r w:rsidRPr="00EF1F60">
              <w:rPr>
                <w:rFonts w:cstheme="minorHAnsi"/>
                <w:sz w:val="24"/>
                <w:szCs w:val="24"/>
              </w:rPr>
              <w:t>Monthly report</w:t>
            </w:r>
            <w:r>
              <w:rPr>
                <w:rFonts w:cstheme="minorHAnsi"/>
                <w:sz w:val="24"/>
                <w:szCs w:val="24"/>
              </w:rPr>
              <w:t>s</w:t>
            </w:r>
            <w:r w:rsidRPr="00EF1F60">
              <w:rPr>
                <w:rFonts w:cstheme="minorHAnsi"/>
                <w:sz w:val="24"/>
                <w:szCs w:val="24"/>
              </w:rPr>
              <w:t xml:space="preserve"> to GM</w:t>
            </w:r>
            <w:r>
              <w:rPr>
                <w:rFonts w:cstheme="minorHAnsi"/>
                <w:sz w:val="24"/>
                <w:szCs w:val="24"/>
              </w:rPr>
              <w:t>H</w:t>
            </w:r>
            <w:r w:rsidRPr="00EF1F60">
              <w:rPr>
                <w:rFonts w:cstheme="minorHAnsi"/>
                <w:sz w:val="24"/>
                <w:szCs w:val="24"/>
              </w:rPr>
              <w:t xml:space="preserve">SS on variations to budget </w:t>
            </w:r>
          </w:p>
          <w:p w14:paraId="1FEA1E5D" w14:textId="56FFFA1F" w:rsidR="00EF1F60" w:rsidRDefault="00EF1F60" w:rsidP="00B20C05">
            <w:pPr>
              <w:numPr>
                <w:ilvl w:val="0"/>
                <w:numId w:val="27"/>
              </w:numPr>
              <w:spacing w:after="160" w:line="259" w:lineRule="auto"/>
              <w:contextualSpacing/>
              <w:rPr>
                <w:rFonts w:cstheme="minorHAnsi"/>
                <w:sz w:val="24"/>
                <w:szCs w:val="24"/>
              </w:rPr>
            </w:pPr>
            <w:r w:rsidRPr="00EF1F60">
              <w:rPr>
                <w:rFonts w:cstheme="minorHAnsi"/>
                <w:sz w:val="24"/>
                <w:szCs w:val="24"/>
              </w:rPr>
              <w:t xml:space="preserve">Ensure all Team Leaders and/or team members adhere to protocols in relation to any financial transactions e.g., appropriate sign off protocols are both understood and followed </w:t>
            </w:r>
          </w:p>
          <w:p w14:paraId="5A883BF8" w14:textId="77777777" w:rsidR="00B20C05" w:rsidRPr="00B20C05" w:rsidRDefault="00B20C05" w:rsidP="00B20C05">
            <w:pPr>
              <w:spacing w:after="1" w:line="259" w:lineRule="auto"/>
              <w:ind w:left="360"/>
              <w:rPr>
                <w:i/>
                <w:iCs/>
              </w:rPr>
            </w:pPr>
            <w:r w:rsidRPr="00B20C05">
              <w:rPr>
                <w:i/>
                <w:iCs/>
              </w:rPr>
              <w:t xml:space="preserve">Evidence of Success: </w:t>
            </w:r>
          </w:p>
          <w:p w14:paraId="37717B67" w14:textId="77777777" w:rsidR="00B20C05" w:rsidRPr="00B20C05" w:rsidRDefault="00B20C05" w:rsidP="00B20C05">
            <w:pPr>
              <w:numPr>
                <w:ilvl w:val="0"/>
                <w:numId w:val="27"/>
              </w:numPr>
              <w:spacing w:after="160" w:line="259" w:lineRule="auto"/>
              <w:contextualSpacing/>
              <w:rPr>
                <w:rFonts w:cstheme="minorHAnsi"/>
                <w:sz w:val="24"/>
                <w:szCs w:val="24"/>
              </w:rPr>
            </w:pPr>
            <w:r w:rsidRPr="00B20C05">
              <w:rPr>
                <w:rFonts w:cstheme="minorHAnsi"/>
                <w:sz w:val="24"/>
                <w:szCs w:val="24"/>
              </w:rPr>
              <w:t xml:space="preserve">All budget lines are within expected guidelines </w:t>
            </w:r>
          </w:p>
          <w:p w14:paraId="1797DDE3" w14:textId="77777777" w:rsidR="00B20C05" w:rsidRPr="00B20C05" w:rsidRDefault="00B20C05" w:rsidP="00B20C05">
            <w:pPr>
              <w:numPr>
                <w:ilvl w:val="0"/>
                <w:numId w:val="27"/>
              </w:numPr>
              <w:spacing w:after="160" w:line="259" w:lineRule="auto"/>
              <w:contextualSpacing/>
              <w:rPr>
                <w:rFonts w:cstheme="minorHAnsi"/>
                <w:sz w:val="24"/>
                <w:szCs w:val="24"/>
              </w:rPr>
            </w:pPr>
            <w:proofErr w:type="gramStart"/>
            <w:r w:rsidRPr="00B20C05">
              <w:rPr>
                <w:rFonts w:cstheme="minorHAnsi"/>
                <w:sz w:val="24"/>
                <w:szCs w:val="24"/>
              </w:rPr>
              <w:t>Any and all</w:t>
            </w:r>
            <w:proofErr w:type="gramEnd"/>
            <w:r w:rsidRPr="00B20C05">
              <w:rPr>
                <w:rFonts w:cstheme="minorHAnsi"/>
                <w:sz w:val="24"/>
                <w:szCs w:val="24"/>
              </w:rPr>
              <w:t xml:space="preserve"> variances to budget are reported in a timely and responsible manner </w:t>
            </w:r>
          </w:p>
          <w:p w14:paraId="3827FB2C" w14:textId="77777777" w:rsidR="00B20C05" w:rsidRPr="00B20C05" w:rsidRDefault="00B20C05" w:rsidP="00B20C05">
            <w:pPr>
              <w:numPr>
                <w:ilvl w:val="0"/>
                <w:numId w:val="27"/>
              </w:numPr>
              <w:spacing w:after="160" w:line="259" w:lineRule="auto"/>
              <w:contextualSpacing/>
              <w:rPr>
                <w:rFonts w:cstheme="minorHAnsi"/>
                <w:sz w:val="24"/>
                <w:szCs w:val="24"/>
              </w:rPr>
            </w:pPr>
            <w:r w:rsidRPr="00B20C05">
              <w:rPr>
                <w:rFonts w:cstheme="minorHAnsi"/>
                <w:sz w:val="24"/>
                <w:szCs w:val="24"/>
              </w:rPr>
              <w:t xml:space="preserve">Monthly reporting is accurate and on time </w:t>
            </w:r>
          </w:p>
          <w:p w14:paraId="352B55D2" w14:textId="0ADF7477" w:rsidR="00B20C05" w:rsidRPr="00DF5515" w:rsidRDefault="00B20C05" w:rsidP="00DF5515">
            <w:pPr>
              <w:numPr>
                <w:ilvl w:val="0"/>
                <w:numId w:val="27"/>
              </w:numPr>
              <w:spacing w:after="160" w:line="259" w:lineRule="auto"/>
              <w:contextualSpacing/>
              <w:rPr>
                <w:rFonts w:cstheme="minorHAnsi"/>
                <w:sz w:val="24"/>
                <w:szCs w:val="24"/>
              </w:rPr>
            </w:pPr>
            <w:r w:rsidRPr="00B20C05">
              <w:rPr>
                <w:rFonts w:cstheme="minorHAnsi"/>
                <w:sz w:val="24"/>
                <w:szCs w:val="24"/>
              </w:rPr>
              <w:t xml:space="preserve">All Mission policies and procedures are understood and adhered to across </w:t>
            </w:r>
            <w:r w:rsidR="00DF5515">
              <w:rPr>
                <w:rFonts w:cstheme="minorHAnsi"/>
                <w:sz w:val="24"/>
                <w:szCs w:val="24"/>
              </w:rPr>
              <w:t xml:space="preserve">Permanent Housing Support </w:t>
            </w:r>
            <w:r w:rsidRPr="00DF5515">
              <w:rPr>
                <w:rFonts w:cstheme="minorHAnsi"/>
                <w:sz w:val="24"/>
                <w:szCs w:val="24"/>
              </w:rPr>
              <w:t xml:space="preserve">Services Division  </w:t>
            </w:r>
          </w:p>
          <w:p w14:paraId="7BA8E2F7" w14:textId="19181B17" w:rsidR="00B20C05" w:rsidRDefault="00B20C05" w:rsidP="00B20C05">
            <w:pPr>
              <w:spacing w:after="160" w:line="259" w:lineRule="auto"/>
              <w:contextualSpacing/>
              <w:rPr>
                <w:rFonts w:cstheme="minorHAnsi"/>
                <w:sz w:val="24"/>
                <w:szCs w:val="24"/>
              </w:rPr>
            </w:pPr>
          </w:p>
          <w:p w14:paraId="2A462B76" w14:textId="41220A19" w:rsidR="00B20C05" w:rsidRPr="00B20C05" w:rsidRDefault="00B20C05" w:rsidP="00B20C05">
            <w:pPr>
              <w:spacing w:after="160" w:line="259" w:lineRule="auto"/>
              <w:contextualSpacing/>
              <w:rPr>
                <w:rFonts w:eastAsia="Times New Roman" w:cstheme="minorHAnsi"/>
                <w:b/>
                <w:bCs/>
                <w:color w:val="000000"/>
                <w:sz w:val="24"/>
                <w:szCs w:val="24"/>
                <w:lang w:eastAsia="en-NZ"/>
              </w:rPr>
            </w:pPr>
            <w:r w:rsidRPr="00B20C05">
              <w:rPr>
                <w:rFonts w:eastAsia="Times New Roman" w:cstheme="minorHAnsi"/>
                <w:b/>
                <w:bCs/>
                <w:color w:val="000000"/>
                <w:sz w:val="24"/>
                <w:szCs w:val="24"/>
                <w:lang w:eastAsia="en-NZ"/>
              </w:rPr>
              <w:t xml:space="preserve">Stakeholder Management  </w:t>
            </w:r>
          </w:p>
          <w:p w14:paraId="60FE120D" w14:textId="77777777" w:rsidR="00B20C05" w:rsidRPr="00B20C05" w:rsidRDefault="00B20C05" w:rsidP="00B20C05">
            <w:pPr>
              <w:numPr>
                <w:ilvl w:val="0"/>
                <w:numId w:val="27"/>
              </w:numPr>
              <w:spacing w:after="160" w:line="259" w:lineRule="auto"/>
              <w:contextualSpacing/>
              <w:rPr>
                <w:rFonts w:cstheme="minorHAnsi"/>
                <w:sz w:val="24"/>
                <w:szCs w:val="24"/>
              </w:rPr>
            </w:pPr>
            <w:r w:rsidRPr="00B20C05">
              <w:rPr>
                <w:rFonts w:cstheme="minorHAnsi"/>
                <w:sz w:val="24"/>
                <w:szCs w:val="24"/>
              </w:rPr>
              <w:t xml:space="preserve">Key stakeholder relationships are cultivated and maintained positively </w:t>
            </w:r>
          </w:p>
          <w:p w14:paraId="4CD3F07C" w14:textId="4523D80A" w:rsidR="00B20C05" w:rsidRDefault="00B20C05" w:rsidP="00B20C05">
            <w:pPr>
              <w:numPr>
                <w:ilvl w:val="0"/>
                <w:numId w:val="27"/>
              </w:numPr>
              <w:spacing w:after="160" w:line="259" w:lineRule="auto"/>
              <w:contextualSpacing/>
              <w:rPr>
                <w:rFonts w:cstheme="minorHAnsi"/>
                <w:sz w:val="24"/>
                <w:szCs w:val="24"/>
              </w:rPr>
            </w:pPr>
            <w:r w:rsidRPr="00B20C05">
              <w:rPr>
                <w:rFonts w:cstheme="minorHAnsi"/>
                <w:sz w:val="24"/>
                <w:szCs w:val="24"/>
              </w:rPr>
              <w:t>All engagement is conducted in alignment with Mission values</w:t>
            </w:r>
          </w:p>
          <w:p w14:paraId="757EADAA" w14:textId="0F7A7E5F" w:rsidR="00B20C05" w:rsidRPr="00B20C05" w:rsidRDefault="00B20C05" w:rsidP="00B20C05">
            <w:pPr>
              <w:spacing w:after="1" w:line="259" w:lineRule="auto"/>
              <w:ind w:left="360"/>
              <w:rPr>
                <w:i/>
                <w:iCs/>
              </w:rPr>
            </w:pPr>
            <w:r w:rsidRPr="00B20C05">
              <w:rPr>
                <w:i/>
                <w:iCs/>
              </w:rPr>
              <w:t>Evidence of Success</w:t>
            </w:r>
            <w:r>
              <w:rPr>
                <w:i/>
                <w:iCs/>
              </w:rPr>
              <w:t>:</w:t>
            </w:r>
          </w:p>
          <w:p w14:paraId="17D938F6" w14:textId="77777777" w:rsidR="00B20C05" w:rsidRPr="00B20C05" w:rsidRDefault="00B20C05" w:rsidP="00B20C05">
            <w:pPr>
              <w:numPr>
                <w:ilvl w:val="0"/>
                <w:numId w:val="27"/>
              </w:numPr>
              <w:spacing w:after="160" w:line="259" w:lineRule="auto"/>
              <w:contextualSpacing/>
              <w:rPr>
                <w:rFonts w:cstheme="minorHAnsi"/>
                <w:sz w:val="24"/>
                <w:szCs w:val="24"/>
              </w:rPr>
            </w:pPr>
            <w:r w:rsidRPr="00B20C05">
              <w:rPr>
                <w:rFonts w:cstheme="minorHAnsi"/>
                <w:sz w:val="24"/>
                <w:szCs w:val="24"/>
              </w:rPr>
              <w:t xml:space="preserve">Key stakeholders are engaged in positive and proactive partnership with Residential Services Division </w:t>
            </w:r>
          </w:p>
          <w:p w14:paraId="0B23BFB8" w14:textId="55BD6227" w:rsidR="00B20C05" w:rsidRDefault="00B20C05" w:rsidP="00B20C05">
            <w:pPr>
              <w:numPr>
                <w:ilvl w:val="0"/>
                <w:numId w:val="27"/>
              </w:numPr>
              <w:spacing w:after="160" w:line="259" w:lineRule="auto"/>
              <w:contextualSpacing/>
              <w:rPr>
                <w:rFonts w:cstheme="minorHAnsi"/>
                <w:sz w:val="24"/>
                <w:szCs w:val="24"/>
              </w:rPr>
            </w:pPr>
            <w:r w:rsidRPr="00B20C05">
              <w:rPr>
                <w:rFonts w:cstheme="minorHAnsi"/>
                <w:sz w:val="24"/>
                <w:szCs w:val="24"/>
              </w:rPr>
              <w:t xml:space="preserve">All funding contract relationships are maintained, and funding remains in place </w:t>
            </w:r>
          </w:p>
          <w:p w14:paraId="34B3B21A" w14:textId="77777777" w:rsidR="00B20C05" w:rsidRDefault="00B20C05" w:rsidP="00B20C05">
            <w:pPr>
              <w:spacing w:after="160" w:line="259" w:lineRule="auto"/>
              <w:ind w:left="720"/>
              <w:contextualSpacing/>
              <w:rPr>
                <w:rFonts w:cstheme="minorHAnsi"/>
                <w:sz w:val="24"/>
                <w:szCs w:val="24"/>
              </w:rPr>
            </w:pPr>
          </w:p>
          <w:p w14:paraId="6DD40317" w14:textId="77777777" w:rsidR="00B20C05" w:rsidRPr="00B20C05" w:rsidRDefault="00B20C05" w:rsidP="00B20C05">
            <w:pPr>
              <w:spacing w:after="160" w:line="259" w:lineRule="auto"/>
              <w:contextualSpacing/>
              <w:rPr>
                <w:rFonts w:eastAsia="Times New Roman" w:cstheme="minorHAnsi"/>
                <w:b/>
                <w:bCs/>
                <w:color w:val="000000"/>
                <w:sz w:val="24"/>
                <w:szCs w:val="24"/>
                <w:lang w:eastAsia="en-NZ"/>
              </w:rPr>
            </w:pPr>
            <w:r w:rsidRPr="00B20C05">
              <w:rPr>
                <w:rFonts w:eastAsia="Times New Roman" w:cstheme="minorHAnsi"/>
                <w:b/>
                <w:bCs/>
                <w:color w:val="000000"/>
                <w:sz w:val="24"/>
                <w:szCs w:val="24"/>
                <w:lang w:eastAsia="en-NZ"/>
              </w:rPr>
              <w:t xml:space="preserve">Contract Reporting  </w:t>
            </w:r>
          </w:p>
          <w:p w14:paraId="798788E1" w14:textId="77777777" w:rsidR="00B20C05" w:rsidRPr="00B20C05" w:rsidRDefault="00B20C05" w:rsidP="00B20C05">
            <w:pPr>
              <w:numPr>
                <w:ilvl w:val="0"/>
                <w:numId w:val="27"/>
              </w:numPr>
              <w:spacing w:after="160" w:line="259" w:lineRule="auto"/>
              <w:contextualSpacing/>
              <w:rPr>
                <w:rFonts w:cstheme="minorHAnsi"/>
                <w:sz w:val="24"/>
                <w:szCs w:val="24"/>
              </w:rPr>
            </w:pPr>
            <w:r w:rsidRPr="00B20C05">
              <w:rPr>
                <w:rFonts w:cstheme="minorHAnsi"/>
                <w:sz w:val="24"/>
                <w:szCs w:val="24"/>
              </w:rPr>
              <w:t xml:space="preserve">All contract reporting deadlines are met </w:t>
            </w:r>
          </w:p>
          <w:p w14:paraId="5F9B25EF" w14:textId="77777777" w:rsidR="00B20C05" w:rsidRPr="00B20C05" w:rsidRDefault="00B20C05" w:rsidP="00B20C05">
            <w:pPr>
              <w:numPr>
                <w:ilvl w:val="0"/>
                <w:numId w:val="27"/>
              </w:numPr>
              <w:spacing w:after="160" w:line="259" w:lineRule="auto"/>
              <w:contextualSpacing/>
              <w:rPr>
                <w:rFonts w:cstheme="minorHAnsi"/>
                <w:sz w:val="24"/>
                <w:szCs w:val="24"/>
              </w:rPr>
            </w:pPr>
            <w:r w:rsidRPr="00B20C05">
              <w:rPr>
                <w:rFonts w:cstheme="minorHAnsi"/>
                <w:sz w:val="24"/>
                <w:szCs w:val="24"/>
              </w:rPr>
              <w:t xml:space="preserve">Reporting is accurate  </w:t>
            </w:r>
          </w:p>
          <w:p w14:paraId="6D088538" w14:textId="7DAB5947" w:rsidR="00B20C05" w:rsidRPr="00B20C05" w:rsidRDefault="00B20C05" w:rsidP="00B20C05">
            <w:pPr>
              <w:numPr>
                <w:ilvl w:val="0"/>
                <w:numId w:val="27"/>
              </w:numPr>
              <w:spacing w:after="160" w:line="259" w:lineRule="auto"/>
              <w:contextualSpacing/>
              <w:rPr>
                <w:rFonts w:cstheme="minorHAnsi"/>
                <w:sz w:val="24"/>
                <w:szCs w:val="24"/>
              </w:rPr>
            </w:pPr>
            <w:r w:rsidRPr="00B20C05">
              <w:rPr>
                <w:rFonts w:cstheme="minorHAnsi"/>
                <w:sz w:val="24"/>
                <w:szCs w:val="24"/>
              </w:rPr>
              <w:t xml:space="preserve">Analysis is utilized to inform further service development </w:t>
            </w:r>
          </w:p>
          <w:p w14:paraId="7AEB9D6A" w14:textId="400E44ED" w:rsidR="00B20C05" w:rsidRPr="00B20C05" w:rsidRDefault="00B20C05" w:rsidP="00B20C05">
            <w:pPr>
              <w:spacing w:after="1" w:line="259" w:lineRule="auto"/>
              <w:ind w:left="360"/>
              <w:rPr>
                <w:rFonts w:cstheme="minorHAnsi"/>
                <w:sz w:val="24"/>
                <w:szCs w:val="24"/>
              </w:rPr>
            </w:pPr>
            <w:r w:rsidRPr="00B20C05">
              <w:rPr>
                <w:i/>
                <w:iCs/>
              </w:rPr>
              <w:t>Evidence of Success</w:t>
            </w:r>
            <w:r>
              <w:rPr>
                <w:i/>
                <w:iCs/>
              </w:rPr>
              <w:t>:</w:t>
            </w:r>
            <w:r w:rsidRPr="00B20C05">
              <w:rPr>
                <w:i/>
                <w:iCs/>
              </w:rPr>
              <w:t xml:space="preserve"> </w:t>
            </w:r>
          </w:p>
          <w:p w14:paraId="3C02F740" w14:textId="77777777" w:rsidR="00B20C05" w:rsidRPr="00B20C05" w:rsidRDefault="00B20C05" w:rsidP="00B20C05">
            <w:pPr>
              <w:numPr>
                <w:ilvl w:val="0"/>
                <w:numId w:val="27"/>
              </w:numPr>
              <w:spacing w:after="160" w:line="259" w:lineRule="auto"/>
              <w:contextualSpacing/>
              <w:rPr>
                <w:rFonts w:cstheme="minorHAnsi"/>
                <w:sz w:val="24"/>
                <w:szCs w:val="24"/>
              </w:rPr>
            </w:pPr>
            <w:r w:rsidRPr="00B20C05">
              <w:rPr>
                <w:rFonts w:cstheme="minorHAnsi"/>
                <w:sz w:val="24"/>
                <w:szCs w:val="24"/>
              </w:rPr>
              <w:t xml:space="preserve">Funding reports are submitted to GMSS as being accurate, on time and demonstrate outcomes that demonstrate effective service provision </w:t>
            </w:r>
          </w:p>
          <w:p w14:paraId="38BAB58F" w14:textId="7F5836C6" w:rsidR="00B20C05" w:rsidRPr="00B20C05" w:rsidRDefault="00B20C05" w:rsidP="00B20C05">
            <w:pPr>
              <w:numPr>
                <w:ilvl w:val="0"/>
                <w:numId w:val="27"/>
              </w:numPr>
              <w:spacing w:after="160" w:line="259" w:lineRule="auto"/>
              <w:contextualSpacing/>
              <w:rPr>
                <w:rFonts w:cstheme="minorHAnsi"/>
                <w:sz w:val="24"/>
                <w:szCs w:val="24"/>
              </w:rPr>
            </w:pPr>
            <w:r w:rsidRPr="00B20C05">
              <w:rPr>
                <w:rFonts w:cstheme="minorHAnsi"/>
                <w:sz w:val="24"/>
                <w:szCs w:val="24"/>
              </w:rPr>
              <w:t xml:space="preserve">There is alignment between KPI’s and contract reporting requirements/outcomes </w:t>
            </w:r>
          </w:p>
          <w:p w14:paraId="33EFFE5A" w14:textId="77777777" w:rsidR="00EF1F60" w:rsidRDefault="00EF1F60" w:rsidP="00ED75AE">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eastAsia="Times New Roman" w:cstheme="minorHAnsi"/>
                <w:b/>
                <w:bCs/>
                <w:color w:val="000000"/>
                <w:sz w:val="24"/>
                <w:szCs w:val="24"/>
                <w:lang w:eastAsia="en-NZ"/>
              </w:rPr>
            </w:pPr>
          </w:p>
          <w:p w14:paraId="62EC0538" w14:textId="739B9D57" w:rsidR="00ED75AE" w:rsidRPr="002B6CC9" w:rsidRDefault="00ED75AE" w:rsidP="00ED75AE">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eastAsia="Times New Roman" w:cstheme="minorHAnsi"/>
                <w:b/>
                <w:bCs/>
                <w:color w:val="000000"/>
                <w:sz w:val="24"/>
                <w:szCs w:val="24"/>
                <w:lang w:eastAsia="en-NZ"/>
              </w:rPr>
            </w:pPr>
            <w:r w:rsidRPr="002B6CC9">
              <w:rPr>
                <w:rFonts w:eastAsia="Times New Roman" w:cstheme="minorHAnsi"/>
                <w:b/>
                <w:bCs/>
                <w:color w:val="000000"/>
                <w:sz w:val="24"/>
                <w:szCs w:val="24"/>
                <w:lang w:eastAsia="en-NZ"/>
              </w:rPr>
              <w:t>Professional practice</w:t>
            </w:r>
          </w:p>
          <w:p w14:paraId="4043D889" w14:textId="52C5C110" w:rsidR="00044E7C" w:rsidRPr="0049392D" w:rsidRDefault="00044E7C" w:rsidP="00B20C05">
            <w:pPr>
              <w:numPr>
                <w:ilvl w:val="0"/>
                <w:numId w:val="27"/>
              </w:numPr>
              <w:spacing w:after="160" w:line="259" w:lineRule="auto"/>
              <w:contextualSpacing/>
              <w:rPr>
                <w:rFonts w:cstheme="minorHAnsi"/>
                <w:sz w:val="24"/>
                <w:szCs w:val="24"/>
              </w:rPr>
            </w:pPr>
            <w:r w:rsidRPr="0049392D">
              <w:rPr>
                <w:rFonts w:cstheme="minorHAnsi"/>
                <w:sz w:val="24"/>
                <w:szCs w:val="24"/>
              </w:rPr>
              <w:t>Take an active role in own professional development</w:t>
            </w:r>
            <w:r w:rsidR="0049392D">
              <w:rPr>
                <w:rFonts w:cstheme="minorHAnsi"/>
                <w:sz w:val="24"/>
                <w:szCs w:val="24"/>
              </w:rPr>
              <w:t>,</w:t>
            </w:r>
            <w:r w:rsidRPr="0049392D">
              <w:rPr>
                <w:rFonts w:cstheme="minorHAnsi"/>
                <w:sz w:val="24"/>
                <w:szCs w:val="24"/>
              </w:rPr>
              <w:t xml:space="preserve"> aiding professional growth and improvement of reporting staff </w:t>
            </w:r>
          </w:p>
          <w:p w14:paraId="556BC410" w14:textId="77777777" w:rsidR="0049392D" w:rsidRPr="008225DE" w:rsidRDefault="00044E7C" w:rsidP="00B20C05">
            <w:pPr>
              <w:numPr>
                <w:ilvl w:val="0"/>
                <w:numId w:val="27"/>
              </w:numPr>
              <w:spacing w:after="160" w:line="259" w:lineRule="auto"/>
              <w:contextualSpacing/>
              <w:rPr>
                <w:rFonts w:cstheme="minorHAnsi"/>
                <w:sz w:val="24"/>
                <w:szCs w:val="24"/>
              </w:rPr>
            </w:pPr>
            <w:r w:rsidRPr="0049392D">
              <w:rPr>
                <w:rFonts w:cstheme="minorHAnsi"/>
                <w:sz w:val="24"/>
                <w:szCs w:val="24"/>
              </w:rPr>
              <w:t xml:space="preserve">Attend professional development courses and seek professional advice outside your own scope </w:t>
            </w:r>
          </w:p>
          <w:p w14:paraId="05D6D92A" w14:textId="1B2563C7" w:rsidR="00044E7C" w:rsidRDefault="00044E7C" w:rsidP="00B20C05">
            <w:pPr>
              <w:numPr>
                <w:ilvl w:val="0"/>
                <w:numId w:val="27"/>
              </w:numPr>
              <w:spacing w:after="160" w:line="259" w:lineRule="auto"/>
              <w:contextualSpacing/>
              <w:rPr>
                <w:rFonts w:cstheme="minorHAnsi"/>
                <w:sz w:val="24"/>
                <w:szCs w:val="24"/>
              </w:rPr>
            </w:pPr>
            <w:r w:rsidRPr="0049392D">
              <w:rPr>
                <w:rFonts w:cstheme="minorHAnsi"/>
                <w:sz w:val="24"/>
                <w:szCs w:val="24"/>
              </w:rPr>
              <w:t>Participate in external and internal training and workshops as required</w:t>
            </w:r>
          </w:p>
          <w:p w14:paraId="04718910" w14:textId="77777777" w:rsidR="00EF1F60" w:rsidRPr="008225DE" w:rsidRDefault="00EF1F60" w:rsidP="00EF1F60">
            <w:pPr>
              <w:spacing w:after="160" w:line="259" w:lineRule="auto"/>
              <w:ind w:left="720"/>
              <w:contextualSpacing/>
              <w:rPr>
                <w:rFonts w:cstheme="minorHAnsi"/>
                <w:sz w:val="24"/>
                <w:szCs w:val="24"/>
              </w:rPr>
            </w:pPr>
          </w:p>
          <w:p w14:paraId="7068AFBC" w14:textId="77777777" w:rsidR="00EF1F60" w:rsidRDefault="00EF1F60" w:rsidP="00EF1F60">
            <w:pPr>
              <w:spacing w:after="160" w:line="259" w:lineRule="auto"/>
              <w:ind w:left="720"/>
              <w:contextualSpacing/>
            </w:pPr>
          </w:p>
          <w:p w14:paraId="39D5CE09" w14:textId="77777777" w:rsidR="00512C4D" w:rsidRDefault="00512C4D" w:rsidP="007B7E08">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eastAsia="Times New Roman" w:cstheme="minorHAnsi"/>
                <w:b/>
                <w:bCs/>
                <w:color w:val="000000"/>
                <w:sz w:val="24"/>
                <w:szCs w:val="24"/>
                <w:lang w:eastAsia="en-NZ"/>
              </w:rPr>
            </w:pPr>
          </w:p>
          <w:p w14:paraId="7F921F66" w14:textId="77777777" w:rsidR="00512C4D" w:rsidRDefault="00512C4D" w:rsidP="007B7E08">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eastAsia="Times New Roman" w:cstheme="minorHAnsi"/>
                <w:b/>
                <w:bCs/>
                <w:color w:val="000000"/>
                <w:sz w:val="24"/>
                <w:szCs w:val="24"/>
                <w:lang w:eastAsia="en-NZ"/>
              </w:rPr>
            </w:pPr>
          </w:p>
          <w:p w14:paraId="53A82819" w14:textId="77777777" w:rsidR="00512C4D" w:rsidRDefault="00512C4D" w:rsidP="007B7E08">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eastAsia="Times New Roman" w:cstheme="minorHAnsi"/>
                <w:b/>
                <w:bCs/>
                <w:color w:val="000000"/>
                <w:sz w:val="24"/>
                <w:szCs w:val="24"/>
                <w:lang w:eastAsia="en-NZ"/>
              </w:rPr>
            </w:pPr>
          </w:p>
          <w:p w14:paraId="4FE0C0A2" w14:textId="23CB91E1" w:rsidR="007B7E08" w:rsidRPr="002B6CC9" w:rsidRDefault="007B7E08" w:rsidP="007B7E08">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eastAsia="Times New Roman" w:cstheme="minorHAnsi"/>
                <w:b/>
                <w:bCs/>
                <w:color w:val="000000"/>
                <w:sz w:val="24"/>
                <w:szCs w:val="24"/>
                <w:lang w:eastAsia="en-NZ"/>
              </w:rPr>
            </w:pPr>
            <w:r w:rsidRPr="002B6CC9">
              <w:rPr>
                <w:rFonts w:eastAsia="Times New Roman" w:cstheme="minorHAnsi"/>
                <w:b/>
                <w:bCs/>
                <w:color w:val="000000"/>
                <w:sz w:val="24"/>
                <w:szCs w:val="24"/>
                <w:lang w:eastAsia="en-NZ"/>
              </w:rPr>
              <w:t>Health and Safety</w:t>
            </w:r>
          </w:p>
          <w:p w14:paraId="0BDA3415" w14:textId="2CF28AAE" w:rsidR="00E31191" w:rsidRPr="00E31191" w:rsidRDefault="00E31191" w:rsidP="00B20C05">
            <w:pPr>
              <w:numPr>
                <w:ilvl w:val="0"/>
                <w:numId w:val="27"/>
              </w:numPr>
              <w:spacing w:after="160" w:line="259" w:lineRule="auto"/>
              <w:contextualSpacing/>
              <w:rPr>
                <w:rFonts w:cstheme="minorHAnsi"/>
                <w:sz w:val="24"/>
                <w:szCs w:val="24"/>
              </w:rPr>
            </w:pPr>
            <w:r w:rsidRPr="00E31191">
              <w:rPr>
                <w:rFonts w:cstheme="minorHAnsi"/>
                <w:sz w:val="24"/>
                <w:szCs w:val="24"/>
              </w:rPr>
              <w:t xml:space="preserve">Ensure compliance and promotion of all health and safety policies and procedures to ensure the health, safety and wellbeing of all employees, contractors, </w:t>
            </w:r>
            <w:r w:rsidR="00B20C05" w:rsidRPr="00E31191">
              <w:rPr>
                <w:rFonts w:cstheme="minorHAnsi"/>
                <w:sz w:val="24"/>
                <w:szCs w:val="24"/>
              </w:rPr>
              <w:t>visitors,</w:t>
            </w:r>
            <w:r w:rsidRPr="00E31191">
              <w:rPr>
                <w:rFonts w:cstheme="minorHAnsi"/>
                <w:sz w:val="24"/>
                <w:szCs w:val="24"/>
              </w:rPr>
              <w:t xml:space="preserve"> and clients.  </w:t>
            </w:r>
          </w:p>
          <w:p w14:paraId="4D0CB1A4" w14:textId="77777777" w:rsidR="00E31191" w:rsidRPr="00E31191" w:rsidRDefault="00E31191" w:rsidP="00B20C05">
            <w:pPr>
              <w:numPr>
                <w:ilvl w:val="0"/>
                <w:numId w:val="27"/>
              </w:numPr>
              <w:spacing w:after="160" w:line="259" w:lineRule="auto"/>
              <w:contextualSpacing/>
              <w:rPr>
                <w:rFonts w:cstheme="minorHAnsi"/>
                <w:sz w:val="24"/>
                <w:szCs w:val="24"/>
              </w:rPr>
            </w:pPr>
            <w:r w:rsidRPr="00E31191">
              <w:rPr>
                <w:rFonts w:cstheme="minorHAnsi"/>
                <w:sz w:val="24"/>
                <w:szCs w:val="24"/>
              </w:rPr>
              <w:t xml:space="preserve">Ensure all incident management procedures, protocols and training schedules are current and adhered to. </w:t>
            </w:r>
          </w:p>
          <w:p w14:paraId="7281ACCC" w14:textId="33E72EB0" w:rsidR="00E31191" w:rsidRPr="00E31191" w:rsidRDefault="00E31191" w:rsidP="00B20C05">
            <w:pPr>
              <w:numPr>
                <w:ilvl w:val="0"/>
                <w:numId w:val="27"/>
              </w:numPr>
              <w:spacing w:after="160" w:line="259" w:lineRule="auto"/>
              <w:contextualSpacing/>
              <w:rPr>
                <w:rFonts w:cstheme="minorHAnsi"/>
                <w:sz w:val="24"/>
                <w:szCs w:val="24"/>
              </w:rPr>
            </w:pPr>
            <w:r w:rsidRPr="00E31191">
              <w:rPr>
                <w:rFonts w:cstheme="minorHAnsi"/>
                <w:sz w:val="24"/>
                <w:szCs w:val="24"/>
              </w:rPr>
              <w:t>Ensure all staff are up to date and compliant with Mission Learning modules pertaining to health and safety of staff and clients</w:t>
            </w:r>
          </w:p>
          <w:p w14:paraId="19257827" w14:textId="77777777" w:rsidR="00C97FA7" w:rsidRPr="00C97FA7" w:rsidRDefault="00E31191" w:rsidP="00C97FA7">
            <w:pPr>
              <w:spacing w:after="1" w:line="259" w:lineRule="auto"/>
              <w:ind w:left="360"/>
              <w:rPr>
                <w:i/>
                <w:iCs/>
              </w:rPr>
            </w:pPr>
            <w:r w:rsidRPr="00C97FA7">
              <w:rPr>
                <w:i/>
                <w:iCs/>
              </w:rPr>
              <w:t xml:space="preserve">Evidence of Success:  </w:t>
            </w:r>
          </w:p>
          <w:p w14:paraId="2B45BE43" w14:textId="65416751" w:rsidR="00E31191" w:rsidRPr="00E31191" w:rsidRDefault="00C97FA7" w:rsidP="00C97FA7">
            <w:pPr>
              <w:numPr>
                <w:ilvl w:val="0"/>
                <w:numId w:val="27"/>
              </w:numPr>
              <w:spacing w:after="160" w:line="259" w:lineRule="auto"/>
              <w:contextualSpacing/>
              <w:rPr>
                <w:rFonts w:cstheme="minorHAnsi"/>
                <w:sz w:val="24"/>
                <w:szCs w:val="24"/>
              </w:rPr>
            </w:pPr>
            <w:r>
              <w:rPr>
                <w:rFonts w:cstheme="minorHAnsi"/>
                <w:sz w:val="24"/>
                <w:szCs w:val="24"/>
              </w:rPr>
              <w:t>A</w:t>
            </w:r>
            <w:r w:rsidR="00E31191" w:rsidRPr="00E31191">
              <w:rPr>
                <w:rFonts w:cstheme="minorHAnsi"/>
                <w:sz w:val="24"/>
                <w:szCs w:val="24"/>
              </w:rPr>
              <w:t xml:space="preserve">ll accidents, incidents and near misses are reported within the given timeframe  </w:t>
            </w:r>
          </w:p>
          <w:p w14:paraId="2DA0E203" w14:textId="77777777" w:rsidR="00E31191" w:rsidRPr="00E31191" w:rsidRDefault="00E31191" w:rsidP="00B20C05">
            <w:pPr>
              <w:numPr>
                <w:ilvl w:val="0"/>
                <w:numId w:val="27"/>
              </w:numPr>
              <w:spacing w:after="160" w:line="259" w:lineRule="auto"/>
              <w:contextualSpacing/>
              <w:rPr>
                <w:rFonts w:cstheme="minorHAnsi"/>
                <w:sz w:val="24"/>
                <w:szCs w:val="24"/>
              </w:rPr>
            </w:pPr>
            <w:r w:rsidRPr="00E31191">
              <w:rPr>
                <w:rFonts w:cstheme="minorHAnsi"/>
                <w:sz w:val="24"/>
                <w:szCs w:val="24"/>
              </w:rPr>
              <w:t xml:space="preserve">Health, safety &amp; wellbeing is regularly reviewed and evidenced through successful audit processes  </w:t>
            </w:r>
          </w:p>
          <w:p w14:paraId="100B667C" w14:textId="79FA4413" w:rsidR="00E31191" w:rsidRPr="00E31191" w:rsidRDefault="00E31191" w:rsidP="00B20C05">
            <w:pPr>
              <w:numPr>
                <w:ilvl w:val="0"/>
                <w:numId w:val="27"/>
              </w:numPr>
              <w:spacing w:after="160" w:line="259" w:lineRule="auto"/>
              <w:contextualSpacing/>
              <w:rPr>
                <w:rFonts w:cstheme="minorHAnsi"/>
                <w:sz w:val="24"/>
                <w:szCs w:val="24"/>
              </w:rPr>
            </w:pPr>
            <w:r w:rsidRPr="00E31191">
              <w:rPr>
                <w:rFonts w:cstheme="minorHAnsi"/>
                <w:sz w:val="24"/>
                <w:szCs w:val="24"/>
              </w:rPr>
              <w:t xml:space="preserve">All incidents and incident </w:t>
            </w:r>
            <w:proofErr w:type="gramStart"/>
            <w:r w:rsidR="00EF1F60" w:rsidRPr="00E31191">
              <w:rPr>
                <w:rFonts w:cstheme="minorHAnsi"/>
                <w:sz w:val="24"/>
                <w:szCs w:val="24"/>
              </w:rPr>
              <w:t>debrief</w:t>
            </w:r>
            <w:r w:rsidR="00EF1F60">
              <w:rPr>
                <w:rFonts w:cstheme="minorHAnsi"/>
                <w:sz w:val="24"/>
                <w:szCs w:val="24"/>
              </w:rPr>
              <w:t>s</w:t>
            </w:r>
            <w:proofErr w:type="gramEnd"/>
            <w:r w:rsidRPr="00E31191">
              <w:rPr>
                <w:rFonts w:cstheme="minorHAnsi"/>
                <w:sz w:val="24"/>
                <w:szCs w:val="24"/>
              </w:rPr>
              <w:t xml:space="preserve"> are recorded, and recommended actions for improvement are taken </w:t>
            </w:r>
          </w:p>
          <w:p w14:paraId="20674AE9" w14:textId="3BECEBDC" w:rsidR="00E31191" w:rsidRPr="00E31191" w:rsidRDefault="00B20C05" w:rsidP="00B20C05">
            <w:pPr>
              <w:numPr>
                <w:ilvl w:val="0"/>
                <w:numId w:val="27"/>
              </w:numPr>
              <w:spacing w:after="160" w:line="259" w:lineRule="auto"/>
              <w:contextualSpacing/>
              <w:rPr>
                <w:rFonts w:cstheme="minorHAnsi"/>
                <w:sz w:val="24"/>
                <w:szCs w:val="24"/>
              </w:rPr>
            </w:pPr>
            <w:r>
              <w:rPr>
                <w:rFonts w:cstheme="minorHAnsi"/>
                <w:sz w:val="24"/>
                <w:szCs w:val="24"/>
              </w:rPr>
              <w:t>Ensure k</w:t>
            </w:r>
            <w:r w:rsidR="00E31191" w:rsidRPr="00E31191">
              <w:rPr>
                <w:rFonts w:cstheme="minorHAnsi"/>
                <w:sz w:val="24"/>
                <w:szCs w:val="24"/>
              </w:rPr>
              <w:t xml:space="preserve">ey funder agency audit criteria </w:t>
            </w:r>
            <w:r w:rsidRPr="00E31191">
              <w:rPr>
                <w:rFonts w:cstheme="minorHAnsi"/>
                <w:sz w:val="24"/>
                <w:szCs w:val="24"/>
              </w:rPr>
              <w:t>are</w:t>
            </w:r>
            <w:r w:rsidR="00E31191" w:rsidRPr="00E31191">
              <w:rPr>
                <w:rFonts w:cstheme="minorHAnsi"/>
                <w:sz w:val="24"/>
                <w:szCs w:val="24"/>
              </w:rPr>
              <w:t xml:space="preserve"> met or exceeded across service delivery </w:t>
            </w:r>
          </w:p>
          <w:p w14:paraId="6D3D70B8" w14:textId="73091680" w:rsidR="006C7B35" w:rsidRPr="008225DE" w:rsidRDefault="006C7B35" w:rsidP="00512C4D">
            <w:pPr>
              <w:spacing w:after="160" w:line="259" w:lineRule="auto"/>
              <w:contextualSpacing/>
              <w:rPr>
                <w:rFonts w:cstheme="minorHAnsi"/>
                <w:sz w:val="24"/>
                <w:szCs w:val="24"/>
              </w:rPr>
            </w:pPr>
          </w:p>
          <w:p w14:paraId="3898ED63" w14:textId="77777777" w:rsidR="007B7E08" w:rsidRPr="002B6CC9" w:rsidRDefault="007B7E08" w:rsidP="00092BFE">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before="60" w:after="0" w:line="240" w:lineRule="auto"/>
              <w:jc w:val="both"/>
              <w:rPr>
                <w:rFonts w:eastAsia="Times New Roman" w:cstheme="minorHAnsi"/>
                <w:b/>
                <w:bCs/>
                <w:color w:val="000000"/>
                <w:sz w:val="24"/>
                <w:szCs w:val="24"/>
                <w:lang w:eastAsia="en-NZ"/>
              </w:rPr>
            </w:pPr>
            <w:r w:rsidRPr="002B6CC9">
              <w:rPr>
                <w:rFonts w:eastAsia="Times New Roman" w:cstheme="minorHAnsi"/>
                <w:b/>
                <w:bCs/>
                <w:color w:val="000000"/>
                <w:sz w:val="24"/>
                <w:szCs w:val="24"/>
                <w:lang w:eastAsia="en-NZ"/>
              </w:rPr>
              <w:t>Regulatory and Compliance</w:t>
            </w:r>
          </w:p>
          <w:p w14:paraId="5DD7C308" w14:textId="56DEA130" w:rsidR="007B7E08" w:rsidRPr="008225DE" w:rsidRDefault="007B7E08" w:rsidP="00B20C05">
            <w:pPr>
              <w:numPr>
                <w:ilvl w:val="0"/>
                <w:numId w:val="27"/>
              </w:numPr>
              <w:spacing w:after="160" w:line="259" w:lineRule="auto"/>
              <w:contextualSpacing/>
              <w:rPr>
                <w:rFonts w:cstheme="minorHAnsi"/>
                <w:sz w:val="24"/>
                <w:szCs w:val="24"/>
              </w:rPr>
            </w:pPr>
            <w:r w:rsidRPr="008225DE">
              <w:rPr>
                <w:rFonts w:cstheme="minorHAnsi"/>
                <w:sz w:val="24"/>
                <w:szCs w:val="24"/>
              </w:rPr>
              <w:t xml:space="preserve">Quality of notes are appropriate, </w:t>
            </w:r>
            <w:r w:rsidR="00946B68" w:rsidRPr="008225DE">
              <w:rPr>
                <w:rFonts w:cstheme="minorHAnsi"/>
                <w:sz w:val="24"/>
                <w:szCs w:val="24"/>
              </w:rPr>
              <w:t>concise,</w:t>
            </w:r>
            <w:r w:rsidRPr="008225DE">
              <w:rPr>
                <w:rFonts w:cstheme="minorHAnsi"/>
                <w:sz w:val="24"/>
                <w:szCs w:val="24"/>
              </w:rPr>
              <w:t xml:space="preserve"> and easily understood and recorded in a timely manner and in accordance with auditing, legal and legislative requirements</w:t>
            </w:r>
          </w:p>
          <w:p w14:paraId="39620277" w14:textId="77777777" w:rsidR="007B7E08" w:rsidRPr="008225DE" w:rsidRDefault="007B7E08" w:rsidP="00B20C05">
            <w:pPr>
              <w:numPr>
                <w:ilvl w:val="0"/>
                <w:numId w:val="27"/>
              </w:numPr>
              <w:spacing w:after="160" w:line="259" w:lineRule="auto"/>
              <w:contextualSpacing/>
              <w:rPr>
                <w:rFonts w:cstheme="minorHAnsi"/>
                <w:sz w:val="24"/>
                <w:szCs w:val="24"/>
              </w:rPr>
            </w:pPr>
            <w:r w:rsidRPr="008225DE">
              <w:rPr>
                <w:rFonts w:cstheme="minorHAnsi"/>
                <w:sz w:val="24"/>
                <w:szCs w:val="24"/>
              </w:rPr>
              <w:t>The Privacy Act 1993, the Official Information Act 1982, The Human rights Act 1993, and the Health and Disability Act 1996 are adhered to</w:t>
            </w:r>
          </w:p>
          <w:p w14:paraId="140D24E4" w14:textId="77777777" w:rsidR="007B7E08" w:rsidRPr="002B6CC9" w:rsidRDefault="007B7E08" w:rsidP="007B7E08">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eastAsia="Times New Roman" w:cstheme="minorHAnsi"/>
                <w:color w:val="000000"/>
                <w:sz w:val="24"/>
                <w:szCs w:val="24"/>
                <w:lang w:eastAsia="en-NZ"/>
              </w:rPr>
            </w:pPr>
          </w:p>
          <w:p w14:paraId="574D0542" w14:textId="77777777" w:rsidR="007B7E08" w:rsidRPr="002B6CC9" w:rsidRDefault="007B7E08" w:rsidP="007B7E08">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eastAsia="Times New Roman" w:cstheme="minorHAnsi"/>
                <w:b/>
                <w:bCs/>
                <w:color w:val="000000"/>
                <w:sz w:val="24"/>
                <w:szCs w:val="24"/>
                <w:lang w:eastAsia="en-NZ"/>
              </w:rPr>
            </w:pPr>
            <w:r w:rsidRPr="002B6CC9">
              <w:rPr>
                <w:rFonts w:eastAsia="Times New Roman" w:cstheme="minorHAnsi"/>
                <w:b/>
                <w:bCs/>
                <w:color w:val="000000"/>
                <w:sz w:val="24"/>
                <w:szCs w:val="24"/>
                <w:lang w:eastAsia="en-NZ"/>
              </w:rPr>
              <w:t xml:space="preserve">Being part of Auckland City Mission </w:t>
            </w:r>
          </w:p>
          <w:p w14:paraId="40CFAB4A" w14:textId="08E14F0A" w:rsidR="007B7E08" w:rsidRPr="008225DE" w:rsidRDefault="007B7E08" w:rsidP="00B20C05">
            <w:pPr>
              <w:numPr>
                <w:ilvl w:val="0"/>
                <w:numId w:val="27"/>
              </w:numPr>
              <w:spacing w:after="160" w:line="259" w:lineRule="auto"/>
              <w:contextualSpacing/>
              <w:rPr>
                <w:rFonts w:cstheme="minorHAnsi"/>
                <w:sz w:val="24"/>
                <w:szCs w:val="24"/>
              </w:rPr>
            </w:pPr>
            <w:r w:rsidRPr="008225DE">
              <w:rPr>
                <w:rFonts w:cstheme="minorHAnsi"/>
                <w:sz w:val="24"/>
                <w:szCs w:val="24"/>
              </w:rPr>
              <w:t>Adhere to all Auckland City Mission organisational policies, procedures and guidelines standards of integrity and conduct</w:t>
            </w:r>
          </w:p>
          <w:p w14:paraId="79EB0873" w14:textId="69DF45A4" w:rsidR="007B7E08" w:rsidRPr="008225DE" w:rsidRDefault="00670704" w:rsidP="00B20C05">
            <w:pPr>
              <w:numPr>
                <w:ilvl w:val="0"/>
                <w:numId w:val="27"/>
              </w:numPr>
              <w:spacing w:after="160" w:line="259" w:lineRule="auto"/>
              <w:contextualSpacing/>
              <w:rPr>
                <w:rFonts w:cstheme="minorHAnsi"/>
                <w:sz w:val="24"/>
                <w:szCs w:val="24"/>
              </w:rPr>
            </w:pPr>
            <w:r w:rsidRPr="008225DE">
              <w:rPr>
                <w:rFonts w:cstheme="minorHAnsi"/>
                <w:sz w:val="24"/>
                <w:szCs w:val="24"/>
              </w:rPr>
              <w:t>Always uphold and promote Auckland City Mission values</w:t>
            </w:r>
          </w:p>
          <w:p w14:paraId="48B02A6C" w14:textId="77777777" w:rsidR="007B7E08" w:rsidRPr="008225DE" w:rsidRDefault="007B7E08" w:rsidP="00B20C05">
            <w:pPr>
              <w:numPr>
                <w:ilvl w:val="0"/>
                <w:numId w:val="27"/>
              </w:numPr>
              <w:spacing w:after="160" w:line="259" w:lineRule="auto"/>
              <w:contextualSpacing/>
              <w:rPr>
                <w:rFonts w:cstheme="minorHAnsi"/>
                <w:sz w:val="24"/>
                <w:szCs w:val="24"/>
              </w:rPr>
            </w:pPr>
            <w:r w:rsidRPr="008225DE">
              <w:rPr>
                <w:rFonts w:cstheme="minorHAnsi"/>
                <w:sz w:val="24"/>
                <w:szCs w:val="24"/>
              </w:rPr>
              <w:t>Demonstrate a commitment to and respect for the Treaty of Waitangi and incorporate these into your work.</w:t>
            </w:r>
          </w:p>
          <w:p w14:paraId="29585ACF" w14:textId="0BD19D80" w:rsidR="007B7E08" w:rsidRPr="008225DE" w:rsidRDefault="007B7E08" w:rsidP="00B20C05">
            <w:pPr>
              <w:numPr>
                <w:ilvl w:val="0"/>
                <w:numId w:val="27"/>
              </w:numPr>
              <w:spacing w:after="160" w:line="259" w:lineRule="auto"/>
              <w:contextualSpacing/>
              <w:rPr>
                <w:rFonts w:cstheme="minorHAnsi"/>
                <w:sz w:val="24"/>
                <w:szCs w:val="24"/>
              </w:rPr>
            </w:pPr>
            <w:r w:rsidRPr="008225DE">
              <w:rPr>
                <w:rFonts w:cstheme="minorHAnsi"/>
                <w:sz w:val="24"/>
                <w:szCs w:val="24"/>
              </w:rPr>
              <w:t xml:space="preserve">Participate in other duties, </w:t>
            </w:r>
            <w:r w:rsidR="00FB3F80" w:rsidRPr="008225DE">
              <w:rPr>
                <w:rFonts w:cstheme="minorHAnsi"/>
                <w:sz w:val="24"/>
                <w:szCs w:val="24"/>
              </w:rPr>
              <w:t>activities,</w:t>
            </w:r>
            <w:r w:rsidRPr="008225DE">
              <w:rPr>
                <w:rFonts w:cstheme="minorHAnsi"/>
                <w:sz w:val="24"/>
                <w:szCs w:val="24"/>
              </w:rPr>
              <w:t xml:space="preserve"> or events across the organisation as required or able to do so</w:t>
            </w:r>
          </w:p>
          <w:p w14:paraId="392AFD8A" w14:textId="79F2E8CF" w:rsidR="007B7E08" w:rsidRPr="008225DE" w:rsidRDefault="007B7E08" w:rsidP="00B20C05">
            <w:pPr>
              <w:numPr>
                <w:ilvl w:val="0"/>
                <w:numId w:val="27"/>
              </w:numPr>
              <w:spacing w:after="160" w:line="259" w:lineRule="auto"/>
              <w:contextualSpacing/>
              <w:rPr>
                <w:rFonts w:cstheme="minorHAnsi"/>
                <w:sz w:val="24"/>
                <w:szCs w:val="24"/>
              </w:rPr>
            </w:pPr>
            <w:r w:rsidRPr="008225DE">
              <w:rPr>
                <w:rFonts w:cstheme="minorHAnsi"/>
                <w:sz w:val="24"/>
                <w:szCs w:val="24"/>
              </w:rPr>
              <w:t xml:space="preserve">Regularly attend team, </w:t>
            </w:r>
            <w:r w:rsidR="00FB3F80" w:rsidRPr="008225DE">
              <w:rPr>
                <w:rFonts w:cstheme="minorHAnsi"/>
                <w:sz w:val="24"/>
                <w:szCs w:val="24"/>
              </w:rPr>
              <w:t>service,</w:t>
            </w:r>
            <w:r w:rsidRPr="008225DE">
              <w:rPr>
                <w:rFonts w:cstheme="minorHAnsi"/>
                <w:sz w:val="24"/>
                <w:szCs w:val="24"/>
              </w:rPr>
              <w:t xml:space="preserve"> and wider organisational meetings</w:t>
            </w:r>
          </w:p>
          <w:p w14:paraId="2BF062E6" w14:textId="5CFEC704" w:rsidR="00ED75AE" w:rsidRPr="002B6CC9" w:rsidRDefault="00ED75AE" w:rsidP="00587CEF">
            <w:pPr>
              <w:pStyle w:val="NoSpacing"/>
              <w:rPr>
                <w:rFonts w:cstheme="minorHAnsi"/>
                <w:b/>
                <w:bCs/>
                <w:sz w:val="24"/>
                <w:szCs w:val="24"/>
              </w:rPr>
            </w:pPr>
          </w:p>
        </w:tc>
      </w:tr>
    </w:tbl>
    <w:p w14:paraId="42036C00" w14:textId="77777777" w:rsidR="00BE5450" w:rsidRPr="002B6CC9" w:rsidRDefault="00BE5450" w:rsidP="001A629E">
      <w:pPr>
        <w:pStyle w:val="NoSpacing"/>
        <w:rPr>
          <w:rFonts w:cstheme="minorHAnsi"/>
          <w:sz w:val="24"/>
          <w:szCs w:val="24"/>
        </w:rPr>
      </w:pPr>
    </w:p>
    <w:tbl>
      <w:tblPr>
        <w:tblStyle w:val="TableGrid"/>
        <w:tblW w:w="9322" w:type="dxa"/>
        <w:tblLook w:val="04A0" w:firstRow="1" w:lastRow="0" w:firstColumn="1" w:lastColumn="0" w:noHBand="0" w:noVBand="1"/>
      </w:tblPr>
      <w:tblGrid>
        <w:gridCol w:w="9322"/>
      </w:tblGrid>
      <w:tr w:rsidR="001A629E" w:rsidRPr="002B6CC9" w14:paraId="3A4B7EE2" w14:textId="77777777" w:rsidTr="00512C4D">
        <w:tc>
          <w:tcPr>
            <w:tcW w:w="9322" w:type="dxa"/>
          </w:tcPr>
          <w:p w14:paraId="2EFCFB90" w14:textId="46F14058" w:rsidR="001A629E" w:rsidRPr="002B6CC9" w:rsidRDefault="001A629E" w:rsidP="00092BFE">
            <w:pPr>
              <w:pStyle w:val="NoSpacing"/>
              <w:spacing w:before="60" w:after="60"/>
              <w:rPr>
                <w:rFonts w:cstheme="minorHAnsi"/>
                <w:b/>
                <w:bCs/>
                <w:sz w:val="24"/>
                <w:szCs w:val="24"/>
              </w:rPr>
            </w:pPr>
            <w:r w:rsidRPr="002B6CC9">
              <w:rPr>
                <w:rFonts w:cstheme="minorHAnsi"/>
                <w:b/>
                <w:bCs/>
                <w:sz w:val="24"/>
                <w:szCs w:val="24"/>
              </w:rPr>
              <w:t xml:space="preserve">Essential Skills  </w:t>
            </w:r>
          </w:p>
        </w:tc>
      </w:tr>
      <w:tr w:rsidR="007B7E08" w:rsidRPr="002B6CC9" w14:paraId="7AB683F5" w14:textId="77777777" w:rsidTr="00587CEF">
        <w:tc>
          <w:tcPr>
            <w:tcW w:w="9322" w:type="dxa"/>
          </w:tcPr>
          <w:p w14:paraId="503CF02E" w14:textId="28CBC1FE" w:rsidR="00570BA5" w:rsidRPr="00570BA5" w:rsidRDefault="00570BA5" w:rsidP="000E4A2A">
            <w:pPr>
              <w:numPr>
                <w:ilvl w:val="0"/>
                <w:numId w:val="27"/>
              </w:numPr>
              <w:spacing w:after="160" w:line="259" w:lineRule="auto"/>
              <w:contextualSpacing/>
              <w:rPr>
                <w:rFonts w:cstheme="minorHAnsi"/>
                <w:sz w:val="24"/>
                <w:szCs w:val="24"/>
              </w:rPr>
            </w:pPr>
            <w:r w:rsidRPr="00570BA5">
              <w:rPr>
                <w:rFonts w:cstheme="minorHAnsi"/>
                <w:sz w:val="24"/>
                <w:szCs w:val="24"/>
              </w:rPr>
              <w:t>Previous experience in leading and managing teams to deliver success outcomes, preferably in a 24/7 residential environment</w:t>
            </w:r>
          </w:p>
          <w:p w14:paraId="0483BCCF" w14:textId="10816CF0" w:rsidR="00BE5450" w:rsidRPr="008225DE" w:rsidRDefault="00BE5450" w:rsidP="008225DE">
            <w:pPr>
              <w:numPr>
                <w:ilvl w:val="0"/>
                <w:numId w:val="27"/>
              </w:numPr>
              <w:spacing w:after="160" w:line="259" w:lineRule="auto"/>
              <w:contextualSpacing/>
              <w:rPr>
                <w:rFonts w:cstheme="minorHAnsi"/>
                <w:sz w:val="24"/>
                <w:szCs w:val="24"/>
              </w:rPr>
            </w:pPr>
            <w:r w:rsidRPr="008225DE">
              <w:rPr>
                <w:rFonts w:cstheme="minorHAnsi"/>
                <w:sz w:val="24"/>
                <w:szCs w:val="24"/>
              </w:rPr>
              <w:t>Ability to employ ‘Calming &amp; De-escalating’ techniques</w:t>
            </w:r>
          </w:p>
          <w:p w14:paraId="4CEF0593" w14:textId="77777777" w:rsidR="00BE5450" w:rsidRPr="008225DE" w:rsidRDefault="00BE5450" w:rsidP="008225DE">
            <w:pPr>
              <w:numPr>
                <w:ilvl w:val="0"/>
                <w:numId w:val="27"/>
              </w:numPr>
              <w:spacing w:after="160" w:line="259" w:lineRule="auto"/>
              <w:contextualSpacing/>
              <w:rPr>
                <w:rFonts w:cstheme="minorHAnsi"/>
                <w:sz w:val="24"/>
                <w:szCs w:val="24"/>
              </w:rPr>
            </w:pPr>
            <w:r w:rsidRPr="008225DE">
              <w:rPr>
                <w:rFonts w:cstheme="minorHAnsi"/>
                <w:sz w:val="24"/>
                <w:szCs w:val="24"/>
              </w:rPr>
              <w:t>Ability to respond quickly and appropriately to unexpected events.</w:t>
            </w:r>
          </w:p>
          <w:p w14:paraId="1FD6BEFE" w14:textId="68FA4BD5" w:rsidR="007B7E08" w:rsidRPr="008225DE" w:rsidRDefault="007B7E08" w:rsidP="008225DE">
            <w:pPr>
              <w:numPr>
                <w:ilvl w:val="0"/>
                <w:numId w:val="27"/>
              </w:numPr>
              <w:spacing w:after="160" w:line="259" w:lineRule="auto"/>
              <w:contextualSpacing/>
              <w:rPr>
                <w:rFonts w:cstheme="minorHAnsi"/>
                <w:sz w:val="24"/>
                <w:szCs w:val="24"/>
              </w:rPr>
            </w:pPr>
            <w:r w:rsidRPr="008225DE">
              <w:rPr>
                <w:rFonts w:cstheme="minorHAnsi"/>
                <w:sz w:val="24"/>
                <w:szCs w:val="24"/>
              </w:rPr>
              <w:t>Commitment to embodying the principles of the Treaty of Waitangi in organisational practice.</w:t>
            </w:r>
          </w:p>
          <w:p w14:paraId="6A6F19C9" w14:textId="2E25E97A" w:rsidR="007B7E08" w:rsidRPr="008225DE" w:rsidRDefault="007B7E08" w:rsidP="008225DE">
            <w:pPr>
              <w:numPr>
                <w:ilvl w:val="0"/>
                <w:numId w:val="27"/>
              </w:numPr>
              <w:spacing w:after="160" w:line="259" w:lineRule="auto"/>
              <w:contextualSpacing/>
              <w:rPr>
                <w:rFonts w:cstheme="minorHAnsi"/>
                <w:sz w:val="24"/>
                <w:szCs w:val="24"/>
              </w:rPr>
            </w:pPr>
            <w:r w:rsidRPr="008225DE">
              <w:rPr>
                <w:rFonts w:cstheme="minorHAnsi"/>
                <w:sz w:val="24"/>
                <w:szCs w:val="24"/>
              </w:rPr>
              <w:t>Strong ability to build rapport, build and maintain relationships</w:t>
            </w:r>
          </w:p>
          <w:p w14:paraId="1D00CC48" w14:textId="7F7ABF37" w:rsidR="007B7E08" w:rsidRPr="008225DE" w:rsidRDefault="007B7E08" w:rsidP="008225DE">
            <w:pPr>
              <w:numPr>
                <w:ilvl w:val="0"/>
                <w:numId w:val="27"/>
              </w:numPr>
              <w:spacing w:after="160" w:line="259" w:lineRule="auto"/>
              <w:contextualSpacing/>
              <w:rPr>
                <w:rFonts w:cstheme="minorHAnsi"/>
                <w:sz w:val="24"/>
                <w:szCs w:val="24"/>
              </w:rPr>
            </w:pPr>
            <w:r w:rsidRPr="008225DE">
              <w:rPr>
                <w:rFonts w:cstheme="minorHAnsi"/>
                <w:sz w:val="24"/>
                <w:szCs w:val="24"/>
              </w:rPr>
              <w:t>Ability to handle sensitive information in a confidential manner</w:t>
            </w:r>
          </w:p>
          <w:p w14:paraId="7EB9F60E" w14:textId="23068F47" w:rsidR="007B7E08" w:rsidRPr="008225DE" w:rsidRDefault="007B7E08" w:rsidP="008225DE">
            <w:pPr>
              <w:numPr>
                <w:ilvl w:val="0"/>
                <w:numId w:val="27"/>
              </w:numPr>
              <w:spacing w:after="160" w:line="259" w:lineRule="auto"/>
              <w:contextualSpacing/>
              <w:rPr>
                <w:rFonts w:cstheme="minorHAnsi"/>
                <w:sz w:val="24"/>
                <w:szCs w:val="24"/>
              </w:rPr>
            </w:pPr>
            <w:r w:rsidRPr="008225DE">
              <w:rPr>
                <w:rFonts w:cstheme="minorHAnsi"/>
                <w:sz w:val="24"/>
                <w:szCs w:val="24"/>
              </w:rPr>
              <w:lastRenderedPageBreak/>
              <w:t>Ability to solve problems and be resourceful</w:t>
            </w:r>
          </w:p>
          <w:p w14:paraId="025D1E76" w14:textId="4DB358A8" w:rsidR="007B7E08" w:rsidRPr="008225DE" w:rsidRDefault="007B7E08" w:rsidP="008225DE">
            <w:pPr>
              <w:numPr>
                <w:ilvl w:val="0"/>
                <w:numId w:val="27"/>
              </w:numPr>
              <w:spacing w:after="160" w:line="259" w:lineRule="auto"/>
              <w:contextualSpacing/>
              <w:rPr>
                <w:rFonts w:cstheme="minorHAnsi"/>
                <w:sz w:val="24"/>
                <w:szCs w:val="24"/>
              </w:rPr>
            </w:pPr>
            <w:r w:rsidRPr="008225DE">
              <w:rPr>
                <w:rFonts w:cstheme="minorHAnsi"/>
                <w:sz w:val="24"/>
                <w:szCs w:val="24"/>
              </w:rPr>
              <w:t>Evidence of inter-personal and communication (written and oral) skills in a multi-cultural environment</w:t>
            </w:r>
          </w:p>
          <w:p w14:paraId="7337520C" w14:textId="1CACD00B" w:rsidR="007B7E08" w:rsidRPr="008225DE" w:rsidRDefault="007B7E08" w:rsidP="008225DE">
            <w:pPr>
              <w:numPr>
                <w:ilvl w:val="0"/>
                <w:numId w:val="27"/>
              </w:numPr>
              <w:spacing w:after="160" w:line="259" w:lineRule="auto"/>
              <w:contextualSpacing/>
              <w:rPr>
                <w:rFonts w:cstheme="minorHAnsi"/>
                <w:sz w:val="24"/>
                <w:szCs w:val="24"/>
              </w:rPr>
            </w:pPr>
            <w:r w:rsidRPr="008225DE">
              <w:rPr>
                <w:rFonts w:cstheme="minorHAnsi"/>
                <w:sz w:val="24"/>
                <w:szCs w:val="24"/>
              </w:rPr>
              <w:t>Excellent collaboration and partnering skills, with aptitude for getting things done through both formal and informal channels</w:t>
            </w:r>
          </w:p>
          <w:p w14:paraId="1B4B8083" w14:textId="3E60A528" w:rsidR="007B7E08" w:rsidRPr="008225DE" w:rsidRDefault="007B7E08" w:rsidP="008225DE">
            <w:pPr>
              <w:numPr>
                <w:ilvl w:val="0"/>
                <w:numId w:val="27"/>
              </w:numPr>
              <w:spacing w:after="160" w:line="259" w:lineRule="auto"/>
              <w:contextualSpacing/>
              <w:rPr>
                <w:rFonts w:cstheme="minorHAnsi"/>
                <w:sz w:val="24"/>
                <w:szCs w:val="24"/>
              </w:rPr>
            </w:pPr>
            <w:r w:rsidRPr="008225DE">
              <w:rPr>
                <w:rFonts w:cstheme="minorHAnsi"/>
                <w:sz w:val="24"/>
                <w:szCs w:val="24"/>
              </w:rPr>
              <w:t>Reputation for personal integrity and reliability</w:t>
            </w:r>
          </w:p>
          <w:p w14:paraId="72D129B1" w14:textId="4D57DA5B" w:rsidR="007B7E08" w:rsidRPr="008225DE" w:rsidRDefault="007B7E08" w:rsidP="008225DE">
            <w:pPr>
              <w:numPr>
                <w:ilvl w:val="0"/>
                <w:numId w:val="27"/>
              </w:numPr>
              <w:spacing w:after="160" w:line="259" w:lineRule="auto"/>
              <w:contextualSpacing/>
              <w:rPr>
                <w:rFonts w:cstheme="minorHAnsi"/>
                <w:sz w:val="24"/>
                <w:szCs w:val="24"/>
              </w:rPr>
            </w:pPr>
            <w:r w:rsidRPr="008225DE">
              <w:rPr>
                <w:rFonts w:cstheme="minorHAnsi"/>
                <w:sz w:val="24"/>
                <w:szCs w:val="24"/>
              </w:rPr>
              <w:t>Commitment to the Auckland City Mission brand and culture</w:t>
            </w:r>
          </w:p>
          <w:p w14:paraId="7DEF7044" w14:textId="5C7C92D9" w:rsidR="007B7E08" w:rsidRPr="008225DE" w:rsidRDefault="007B7E08" w:rsidP="008225DE">
            <w:pPr>
              <w:numPr>
                <w:ilvl w:val="0"/>
                <w:numId w:val="27"/>
              </w:numPr>
              <w:spacing w:after="160" w:line="259" w:lineRule="auto"/>
              <w:contextualSpacing/>
              <w:rPr>
                <w:rFonts w:cstheme="minorHAnsi"/>
                <w:sz w:val="24"/>
                <w:szCs w:val="24"/>
              </w:rPr>
            </w:pPr>
            <w:r w:rsidRPr="008225DE">
              <w:rPr>
                <w:rFonts w:cstheme="minorHAnsi"/>
                <w:sz w:val="24"/>
                <w:szCs w:val="24"/>
              </w:rPr>
              <w:t xml:space="preserve">Empathy and understanding of issues of trauma, mental health, addiction, </w:t>
            </w:r>
            <w:r w:rsidR="00512C4D" w:rsidRPr="008225DE">
              <w:rPr>
                <w:rFonts w:cstheme="minorHAnsi"/>
                <w:sz w:val="24"/>
                <w:szCs w:val="24"/>
              </w:rPr>
              <w:t>poverty,</w:t>
            </w:r>
            <w:r w:rsidRPr="008225DE">
              <w:rPr>
                <w:rFonts w:cstheme="minorHAnsi"/>
                <w:sz w:val="24"/>
                <w:szCs w:val="24"/>
              </w:rPr>
              <w:t xml:space="preserve"> and homelessnes</w:t>
            </w:r>
            <w:r w:rsidR="00570BA5">
              <w:rPr>
                <w:rFonts w:cstheme="minorHAnsi"/>
                <w:sz w:val="24"/>
                <w:szCs w:val="24"/>
              </w:rPr>
              <w:t>s</w:t>
            </w:r>
            <w:r w:rsidRPr="008225DE">
              <w:rPr>
                <w:rFonts w:cstheme="minorHAnsi"/>
                <w:sz w:val="24"/>
                <w:szCs w:val="24"/>
              </w:rPr>
              <w:t xml:space="preserve"> </w:t>
            </w:r>
          </w:p>
          <w:p w14:paraId="19DE1C71" w14:textId="47B0DF8C" w:rsidR="007B7E08" w:rsidRPr="008225DE" w:rsidRDefault="007B7E08" w:rsidP="008225DE">
            <w:pPr>
              <w:numPr>
                <w:ilvl w:val="0"/>
                <w:numId w:val="27"/>
              </w:numPr>
              <w:spacing w:after="160" w:line="259" w:lineRule="auto"/>
              <w:contextualSpacing/>
              <w:rPr>
                <w:rFonts w:cstheme="minorHAnsi"/>
                <w:sz w:val="24"/>
                <w:szCs w:val="24"/>
              </w:rPr>
            </w:pPr>
            <w:r w:rsidRPr="008225DE">
              <w:rPr>
                <w:rFonts w:cstheme="minorHAnsi"/>
                <w:sz w:val="24"/>
                <w:szCs w:val="24"/>
              </w:rPr>
              <w:t xml:space="preserve">An appreciation of the multi-cultural nature of both New Zealand and staff, </w:t>
            </w:r>
            <w:r w:rsidR="00512C4D" w:rsidRPr="008225DE">
              <w:rPr>
                <w:rFonts w:cstheme="minorHAnsi"/>
                <w:sz w:val="24"/>
                <w:szCs w:val="24"/>
              </w:rPr>
              <w:t>volunteers,</w:t>
            </w:r>
            <w:r w:rsidRPr="008225DE">
              <w:rPr>
                <w:rFonts w:cstheme="minorHAnsi"/>
                <w:sz w:val="24"/>
                <w:szCs w:val="24"/>
              </w:rPr>
              <w:t xml:space="preserve"> and clients of the Auckland City Mission</w:t>
            </w:r>
          </w:p>
          <w:p w14:paraId="0C8A59FB" w14:textId="78E1B044" w:rsidR="007B7E08" w:rsidRPr="008225DE" w:rsidRDefault="007B7E08" w:rsidP="008225DE">
            <w:pPr>
              <w:numPr>
                <w:ilvl w:val="0"/>
                <w:numId w:val="27"/>
              </w:numPr>
              <w:spacing w:after="160" w:line="259" w:lineRule="auto"/>
              <w:contextualSpacing/>
              <w:rPr>
                <w:rFonts w:cstheme="minorHAnsi"/>
                <w:sz w:val="24"/>
                <w:szCs w:val="24"/>
              </w:rPr>
            </w:pPr>
            <w:r w:rsidRPr="008225DE">
              <w:rPr>
                <w:rFonts w:cstheme="minorHAnsi"/>
                <w:sz w:val="24"/>
                <w:szCs w:val="24"/>
              </w:rPr>
              <w:t>Willingness to advocate for (social Justice), improved social conditions and a fair sharing of the community’s resources</w:t>
            </w:r>
          </w:p>
          <w:p w14:paraId="58824BFA" w14:textId="04198A4C" w:rsidR="007B7E08" w:rsidRPr="008225DE" w:rsidRDefault="007B7E08" w:rsidP="008225DE">
            <w:pPr>
              <w:numPr>
                <w:ilvl w:val="0"/>
                <w:numId w:val="27"/>
              </w:numPr>
              <w:spacing w:after="160" w:line="259" w:lineRule="auto"/>
              <w:contextualSpacing/>
              <w:rPr>
                <w:rFonts w:cstheme="minorHAnsi"/>
                <w:sz w:val="24"/>
                <w:szCs w:val="24"/>
              </w:rPr>
            </w:pPr>
            <w:r w:rsidRPr="008225DE">
              <w:rPr>
                <w:rFonts w:cstheme="minorHAnsi"/>
                <w:sz w:val="24"/>
                <w:szCs w:val="24"/>
              </w:rPr>
              <w:t>Full clean driver</w:t>
            </w:r>
            <w:r w:rsidR="00644C6B" w:rsidRPr="008225DE">
              <w:rPr>
                <w:rFonts w:cstheme="minorHAnsi"/>
                <w:sz w:val="24"/>
                <w:szCs w:val="24"/>
              </w:rPr>
              <w:t>’</w:t>
            </w:r>
            <w:r w:rsidRPr="008225DE">
              <w:rPr>
                <w:rFonts w:cstheme="minorHAnsi"/>
                <w:sz w:val="24"/>
                <w:szCs w:val="24"/>
              </w:rPr>
              <w:t>s licence</w:t>
            </w:r>
          </w:p>
          <w:p w14:paraId="27080BB9" w14:textId="4B0A1C5C" w:rsidR="005965ED" w:rsidRPr="002B6CC9" w:rsidRDefault="005965ED" w:rsidP="0005016D">
            <w:pPr>
              <w:spacing w:after="0" w:line="240" w:lineRule="auto"/>
              <w:rPr>
                <w:rFonts w:eastAsia="Times New Roman" w:cstheme="minorHAnsi"/>
                <w:b/>
                <w:bCs/>
                <w:sz w:val="24"/>
                <w:szCs w:val="24"/>
              </w:rPr>
            </w:pPr>
          </w:p>
        </w:tc>
      </w:tr>
    </w:tbl>
    <w:p w14:paraId="5835FC1B" w14:textId="49C514D1" w:rsidR="005E2C5A" w:rsidRDefault="005E2C5A">
      <w:pPr>
        <w:rPr>
          <w:rFonts w:cstheme="minorHAnsi"/>
          <w:sz w:val="24"/>
          <w:szCs w:val="24"/>
        </w:rPr>
      </w:pPr>
    </w:p>
    <w:tbl>
      <w:tblPr>
        <w:tblStyle w:val="TableGrid"/>
        <w:tblW w:w="9322" w:type="dxa"/>
        <w:tblLook w:val="04A0" w:firstRow="1" w:lastRow="0" w:firstColumn="1" w:lastColumn="0" w:noHBand="0" w:noVBand="1"/>
      </w:tblPr>
      <w:tblGrid>
        <w:gridCol w:w="9322"/>
      </w:tblGrid>
      <w:tr w:rsidR="00570BA5" w:rsidRPr="002B6CC9" w14:paraId="25595303" w14:textId="77777777" w:rsidTr="00F42DE9">
        <w:trPr>
          <w:trHeight w:val="221"/>
        </w:trPr>
        <w:tc>
          <w:tcPr>
            <w:tcW w:w="9322" w:type="dxa"/>
          </w:tcPr>
          <w:p w14:paraId="12BE308D" w14:textId="7D6DD8C6" w:rsidR="00570BA5" w:rsidRPr="002B6CC9" w:rsidRDefault="00512C4D" w:rsidP="00F42DE9">
            <w:pPr>
              <w:pStyle w:val="NoSpacing"/>
              <w:spacing w:before="60" w:after="60"/>
              <w:rPr>
                <w:rFonts w:eastAsia="Calibri" w:cstheme="minorHAnsi"/>
                <w:sz w:val="24"/>
                <w:szCs w:val="24"/>
              </w:rPr>
            </w:pPr>
            <w:r>
              <w:rPr>
                <w:rFonts w:cstheme="minorHAnsi"/>
                <w:b/>
                <w:bCs/>
                <w:sz w:val="24"/>
                <w:szCs w:val="24"/>
              </w:rPr>
              <w:t xml:space="preserve">Desirable Skills </w:t>
            </w:r>
          </w:p>
        </w:tc>
      </w:tr>
      <w:tr w:rsidR="00570BA5" w:rsidRPr="002B6CC9" w14:paraId="481041D3" w14:textId="77777777" w:rsidTr="00F42DE9">
        <w:tc>
          <w:tcPr>
            <w:tcW w:w="9322" w:type="dxa"/>
          </w:tcPr>
          <w:p w14:paraId="6BEE1B17" w14:textId="0840B150" w:rsidR="00512C4D" w:rsidRPr="00512C4D" w:rsidRDefault="00512C4D" w:rsidP="00512C4D">
            <w:pPr>
              <w:numPr>
                <w:ilvl w:val="0"/>
                <w:numId w:val="27"/>
              </w:numPr>
              <w:spacing w:after="160" w:line="259" w:lineRule="auto"/>
              <w:contextualSpacing/>
              <w:rPr>
                <w:rFonts w:cstheme="minorHAnsi"/>
                <w:sz w:val="24"/>
                <w:szCs w:val="24"/>
              </w:rPr>
            </w:pPr>
            <w:r w:rsidRPr="00512C4D">
              <w:rPr>
                <w:rFonts w:cstheme="minorHAnsi"/>
                <w:sz w:val="24"/>
                <w:szCs w:val="24"/>
              </w:rPr>
              <w:t>Demonstrated experience in social service delivery within a residential setting</w:t>
            </w:r>
          </w:p>
          <w:p w14:paraId="0A6BE4D8" w14:textId="215ECE3F" w:rsidR="00512C4D" w:rsidRPr="00512C4D" w:rsidRDefault="00512C4D" w:rsidP="00512C4D">
            <w:pPr>
              <w:numPr>
                <w:ilvl w:val="0"/>
                <w:numId w:val="27"/>
              </w:numPr>
              <w:spacing w:after="160" w:line="259" w:lineRule="auto"/>
              <w:contextualSpacing/>
              <w:rPr>
                <w:rFonts w:cstheme="minorHAnsi"/>
                <w:sz w:val="24"/>
                <w:szCs w:val="24"/>
              </w:rPr>
            </w:pPr>
            <w:r w:rsidRPr="00512C4D">
              <w:rPr>
                <w:rFonts w:cstheme="minorHAnsi"/>
                <w:sz w:val="24"/>
                <w:szCs w:val="24"/>
              </w:rPr>
              <w:t>Evidence of experience in working with high and complex needs</w:t>
            </w:r>
          </w:p>
          <w:p w14:paraId="1F67CC56" w14:textId="7036AAE3" w:rsidR="00512C4D" w:rsidRPr="00512C4D" w:rsidRDefault="00512C4D" w:rsidP="00512C4D">
            <w:pPr>
              <w:numPr>
                <w:ilvl w:val="0"/>
                <w:numId w:val="27"/>
              </w:numPr>
              <w:spacing w:after="160" w:line="259" w:lineRule="auto"/>
              <w:contextualSpacing/>
              <w:rPr>
                <w:rFonts w:cstheme="minorHAnsi"/>
                <w:sz w:val="24"/>
                <w:szCs w:val="24"/>
              </w:rPr>
            </w:pPr>
            <w:r w:rsidRPr="00512C4D">
              <w:rPr>
                <w:rFonts w:cstheme="minorHAnsi"/>
                <w:sz w:val="24"/>
                <w:szCs w:val="24"/>
              </w:rPr>
              <w:t>Demonstrated knowledge of working with trauma/trauma informed care models of intervention</w:t>
            </w:r>
          </w:p>
          <w:p w14:paraId="3EDE627D" w14:textId="2117D294" w:rsidR="00512C4D" w:rsidRPr="00512C4D" w:rsidRDefault="00512C4D" w:rsidP="00512C4D">
            <w:pPr>
              <w:numPr>
                <w:ilvl w:val="0"/>
                <w:numId w:val="27"/>
              </w:numPr>
              <w:spacing w:after="160" w:line="259" w:lineRule="auto"/>
              <w:contextualSpacing/>
              <w:rPr>
                <w:rFonts w:cstheme="minorHAnsi"/>
                <w:sz w:val="24"/>
                <w:szCs w:val="24"/>
              </w:rPr>
            </w:pPr>
            <w:r w:rsidRPr="00512C4D">
              <w:rPr>
                <w:rFonts w:cstheme="minorHAnsi"/>
                <w:sz w:val="24"/>
                <w:szCs w:val="24"/>
              </w:rPr>
              <w:t>Experience in working within homelessness/rough sleeping context</w:t>
            </w:r>
          </w:p>
          <w:p w14:paraId="17B9A589" w14:textId="3A95DB80" w:rsidR="00570BA5" w:rsidRPr="00512C4D" w:rsidRDefault="00512C4D" w:rsidP="00512C4D">
            <w:pPr>
              <w:numPr>
                <w:ilvl w:val="0"/>
                <w:numId w:val="27"/>
              </w:numPr>
              <w:spacing w:after="160" w:line="259" w:lineRule="auto"/>
              <w:contextualSpacing/>
              <w:rPr>
                <w:rFonts w:cstheme="minorHAnsi"/>
                <w:sz w:val="24"/>
                <w:szCs w:val="24"/>
              </w:rPr>
            </w:pPr>
            <w:r w:rsidRPr="00512C4D">
              <w:rPr>
                <w:rFonts w:cstheme="minorHAnsi"/>
                <w:sz w:val="24"/>
                <w:szCs w:val="24"/>
              </w:rPr>
              <w:t>Awareness and ability to articulate the role of gender-based issues in homeless/rough sleeping</w:t>
            </w:r>
          </w:p>
        </w:tc>
      </w:tr>
    </w:tbl>
    <w:p w14:paraId="0D9749DE" w14:textId="77777777" w:rsidR="00570BA5" w:rsidRPr="002B6CC9" w:rsidRDefault="00570BA5">
      <w:pPr>
        <w:rPr>
          <w:rFonts w:cstheme="minorHAnsi"/>
          <w:sz w:val="24"/>
          <w:szCs w:val="24"/>
        </w:rPr>
      </w:pPr>
    </w:p>
    <w:tbl>
      <w:tblPr>
        <w:tblStyle w:val="TableGrid"/>
        <w:tblW w:w="9322" w:type="dxa"/>
        <w:tblLook w:val="04A0" w:firstRow="1" w:lastRow="0" w:firstColumn="1" w:lastColumn="0" w:noHBand="0" w:noVBand="1"/>
      </w:tblPr>
      <w:tblGrid>
        <w:gridCol w:w="9322"/>
      </w:tblGrid>
      <w:tr w:rsidR="0005016D" w:rsidRPr="002B6CC9" w14:paraId="3E4BC73E" w14:textId="77777777" w:rsidTr="0005016D">
        <w:trPr>
          <w:trHeight w:val="221"/>
        </w:trPr>
        <w:tc>
          <w:tcPr>
            <w:tcW w:w="9322" w:type="dxa"/>
          </w:tcPr>
          <w:p w14:paraId="39CB10AE" w14:textId="2EBE5E57" w:rsidR="0005016D" w:rsidRPr="002B6CC9" w:rsidRDefault="0005016D" w:rsidP="00092BFE">
            <w:pPr>
              <w:pStyle w:val="NoSpacing"/>
              <w:spacing w:before="60" w:after="60"/>
              <w:rPr>
                <w:rFonts w:eastAsia="Calibri" w:cstheme="minorHAnsi"/>
                <w:sz w:val="24"/>
                <w:szCs w:val="24"/>
              </w:rPr>
            </w:pPr>
            <w:r w:rsidRPr="002B6CC9">
              <w:rPr>
                <w:rFonts w:cstheme="minorHAnsi"/>
                <w:b/>
                <w:bCs/>
                <w:sz w:val="24"/>
                <w:szCs w:val="24"/>
              </w:rPr>
              <w:t>Qualifications</w:t>
            </w:r>
          </w:p>
        </w:tc>
      </w:tr>
      <w:tr w:rsidR="0005016D" w:rsidRPr="002B6CC9" w14:paraId="5A75CE84" w14:textId="77777777" w:rsidTr="00587CEF">
        <w:tc>
          <w:tcPr>
            <w:tcW w:w="9322" w:type="dxa"/>
          </w:tcPr>
          <w:p w14:paraId="10106B45" w14:textId="221F4068" w:rsidR="00570BA5" w:rsidRDefault="00570BA5" w:rsidP="00570BA5">
            <w:pPr>
              <w:numPr>
                <w:ilvl w:val="0"/>
                <w:numId w:val="27"/>
              </w:numPr>
              <w:spacing w:after="160" w:line="259" w:lineRule="auto"/>
              <w:contextualSpacing/>
              <w:rPr>
                <w:rFonts w:cstheme="minorHAnsi"/>
                <w:sz w:val="24"/>
                <w:szCs w:val="24"/>
              </w:rPr>
            </w:pPr>
            <w:r w:rsidRPr="00570BA5">
              <w:rPr>
                <w:rFonts w:cstheme="minorHAnsi"/>
                <w:sz w:val="24"/>
                <w:szCs w:val="24"/>
              </w:rPr>
              <w:t xml:space="preserve">Tertiary qualification in Social Services, Mental </w:t>
            </w:r>
            <w:r w:rsidR="00512C4D" w:rsidRPr="00570BA5">
              <w:rPr>
                <w:rFonts w:cstheme="minorHAnsi"/>
                <w:sz w:val="24"/>
                <w:szCs w:val="24"/>
              </w:rPr>
              <w:t>Health,</w:t>
            </w:r>
            <w:r w:rsidRPr="00570BA5">
              <w:rPr>
                <w:rFonts w:cstheme="minorHAnsi"/>
                <w:sz w:val="24"/>
                <w:szCs w:val="24"/>
              </w:rPr>
              <w:t xml:space="preserve"> or other related discipline  </w:t>
            </w:r>
          </w:p>
          <w:p w14:paraId="32254286" w14:textId="0C9C28C0" w:rsidR="0005016D" w:rsidRPr="002B6CC9" w:rsidRDefault="00570BA5" w:rsidP="00570BA5">
            <w:pPr>
              <w:numPr>
                <w:ilvl w:val="0"/>
                <w:numId w:val="27"/>
              </w:numPr>
              <w:spacing w:after="160" w:line="259" w:lineRule="auto"/>
              <w:contextualSpacing/>
              <w:rPr>
                <w:rFonts w:cstheme="minorHAnsi"/>
              </w:rPr>
            </w:pPr>
            <w:r w:rsidRPr="00570BA5">
              <w:rPr>
                <w:rFonts w:cstheme="minorHAnsi"/>
                <w:sz w:val="24"/>
                <w:szCs w:val="24"/>
              </w:rPr>
              <w:t xml:space="preserve">Tertiary or post graduate qualification in management, </w:t>
            </w:r>
            <w:r w:rsidR="00512C4D" w:rsidRPr="00570BA5">
              <w:rPr>
                <w:rFonts w:cstheme="minorHAnsi"/>
                <w:sz w:val="24"/>
                <w:szCs w:val="24"/>
              </w:rPr>
              <w:t>business,</w:t>
            </w:r>
            <w:r w:rsidRPr="00570BA5">
              <w:rPr>
                <w:rFonts w:cstheme="minorHAnsi"/>
                <w:sz w:val="24"/>
                <w:szCs w:val="24"/>
              </w:rPr>
              <w:t xml:space="preserve"> or other related discipline  </w:t>
            </w:r>
          </w:p>
        </w:tc>
      </w:tr>
    </w:tbl>
    <w:p w14:paraId="0C1B856B" w14:textId="16DA06D5" w:rsidR="0005016D" w:rsidRPr="002B6CC9" w:rsidRDefault="0005016D" w:rsidP="001A629E">
      <w:pPr>
        <w:pStyle w:val="NoSpacing"/>
        <w:rPr>
          <w:rFonts w:cstheme="minorHAnsi"/>
          <w:sz w:val="24"/>
          <w:szCs w:val="24"/>
        </w:rPr>
      </w:pPr>
    </w:p>
    <w:p w14:paraId="4544CC41" w14:textId="77777777" w:rsidR="0005016D" w:rsidRPr="002B6CC9" w:rsidRDefault="0005016D" w:rsidP="001A629E">
      <w:pPr>
        <w:pStyle w:val="NoSpacing"/>
        <w:rPr>
          <w:rFonts w:cstheme="minorHAnsi"/>
          <w:sz w:val="24"/>
          <w:szCs w:val="24"/>
        </w:rPr>
      </w:pPr>
    </w:p>
    <w:tbl>
      <w:tblPr>
        <w:tblStyle w:val="TableGrid"/>
        <w:tblW w:w="9351" w:type="dxa"/>
        <w:tblLook w:val="04A0" w:firstRow="1" w:lastRow="0" w:firstColumn="1" w:lastColumn="0" w:noHBand="0" w:noVBand="1"/>
      </w:tblPr>
      <w:tblGrid>
        <w:gridCol w:w="9351"/>
      </w:tblGrid>
      <w:tr w:rsidR="002142E2" w:rsidRPr="002B6CC9" w14:paraId="0A526785" w14:textId="77777777" w:rsidTr="002142E2">
        <w:tc>
          <w:tcPr>
            <w:tcW w:w="9351" w:type="dxa"/>
          </w:tcPr>
          <w:p w14:paraId="59AC962B" w14:textId="61FDD4ED" w:rsidR="002142E2" w:rsidRPr="002B6CC9" w:rsidRDefault="002142E2" w:rsidP="005E2C5A">
            <w:pPr>
              <w:pStyle w:val="NoSpacing"/>
              <w:spacing w:before="60"/>
              <w:rPr>
                <w:rFonts w:cstheme="minorHAnsi"/>
                <w:b/>
                <w:bCs/>
                <w:sz w:val="24"/>
                <w:szCs w:val="24"/>
              </w:rPr>
            </w:pPr>
            <w:r w:rsidRPr="002B6CC9">
              <w:rPr>
                <w:rFonts w:cstheme="minorHAnsi"/>
                <w:b/>
                <w:bCs/>
                <w:sz w:val="24"/>
                <w:szCs w:val="24"/>
              </w:rPr>
              <w:t>Approved by:</w:t>
            </w:r>
          </w:p>
          <w:p w14:paraId="61DE63BC" w14:textId="2BA519C3" w:rsidR="002142E2" w:rsidRPr="002B6CC9" w:rsidRDefault="002142E2" w:rsidP="001A629E">
            <w:pPr>
              <w:pStyle w:val="NoSpacing"/>
              <w:rPr>
                <w:rFonts w:cstheme="minorHAnsi"/>
                <w:sz w:val="24"/>
                <w:szCs w:val="24"/>
              </w:rPr>
            </w:pPr>
          </w:p>
          <w:p w14:paraId="49E232D1" w14:textId="4B8C9AB4" w:rsidR="002142E2" w:rsidRPr="002B6CC9" w:rsidRDefault="002142E2" w:rsidP="001A629E">
            <w:pPr>
              <w:pStyle w:val="NoSpacing"/>
              <w:rPr>
                <w:rFonts w:cstheme="minorHAnsi"/>
                <w:sz w:val="24"/>
                <w:szCs w:val="24"/>
              </w:rPr>
            </w:pPr>
            <w:r w:rsidRPr="002B6CC9">
              <w:rPr>
                <w:rFonts w:cstheme="minorHAnsi"/>
                <w:sz w:val="24"/>
                <w:szCs w:val="24"/>
              </w:rPr>
              <w:t>Name</w:t>
            </w:r>
          </w:p>
          <w:p w14:paraId="0CAFF032" w14:textId="77777777" w:rsidR="002142E2" w:rsidRPr="002B6CC9" w:rsidRDefault="002142E2" w:rsidP="001A629E">
            <w:pPr>
              <w:pStyle w:val="NoSpacing"/>
              <w:rPr>
                <w:rFonts w:cstheme="minorHAnsi"/>
                <w:sz w:val="24"/>
                <w:szCs w:val="24"/>
              </w:rPr>
            </w:pPr>
          </w:p>
          <w:p w14:paraId="068BF7FB" w14:textId="52FDBE56" w:rsidR="002142E2" w:rsidRPr="002B6CC9" w:rsidRDefault="002142E2" w:rsidP="001A629E">
            <w:pPr>
              <w:pStyle w:val="NoSpacing"/>
              <w:rPr>
                <w:rFonts w:cstheme="minorHAnsi"/>
                <w:sz w:val="24"/>
                <w:szCs w:val="24"/>
              </w:rPr>
            </w:pPr>
            <w:r w:rsidRPr="002B6CC9">
              <w:rPr>
                <w:rFonts w:cstheme="minorHAnsi"/>
                <w:sz w:val="24"/>
                <w:szCs w:val="24"/>
              </w:rPr>
              <w:t>Position</w:t>
            </w:r>
          </w:p>
          <w:p w14:paraId="6B7BB8D0" w14:textId="046E0006" w:rsidR="002142E2" w:rsidRPr="002B6CC9" w:rsidRDefault="002142E2" w:rsidP="001A629E">
            <w:pPr>
              <w:pStyle w:val="NoSpacing"/>
              <w:rPr>
                <w:rFonts w:cstheme="minorHAnsi"/>
                <w:sz w:val="24"/>
                <w:szCs w:val="24"/>
              </w:rPr>
            </w:pPr>
          </w:p>
          <w:p w14:paraId="0B038E6B" w14:textId="0A43F9C9" w:rsidR="002142E2" w:rsidRPr="002B6CC9" w:rsidRDefault="002142E2" w:rsidP="001A629E">
            <w:pPr>
              <w:pStyle w:val="NoSpacing"/>
              <w:rPr>
                <w:rFonts w:cstheme="minorHAnsi"/>
                <w:sz w:val="24"/>
                <w:szCs w:val="24"/>
              </w:rPr>
            </w:pPr>
            <w:r w:rsidRPr="002B6CC9">
              <w:rPr>
                <w:rFonts w:cstheme="minorHAnsi"/>
                <w:sz w:val="24"/>
                <w:szCs w:val="24"/>
              </w:rPr>
              <w:t>Signature</w:t>
            </w:r>
          </w:p>
          <w:p w14:paraId="3861AEFD" w14:textId="77777777" w:rsidR="002142E2" w:rsidRPr="002B6CC9" w:rsidRDefault="002142E2" w:rsidP="001A629E">
            <w:pPr>
              <w:pStyle w:val="NoSpacing"/>
              <w:rPr>
                <w:rFonts w:cstheme="minorHAnsi"/>
                <w:sz w:val="24"/>
                <w:szCs w:val="24"/>
              </w:rPr>
            </w:pPr>
          </w:p>
          <w:p w14:paraId="5CF6FCF0" w14:textId="3ABFEE05" w:rsidR="002142E2" w:rsidRPr="002B6CC9" w:rsidRDefault="002142E2" w:rsidP="001A629E">
            <w:pPr>
              <w:pStyle w:val="NoSpacing"/>
              <w:rPr>
                <w:rFonts w:cstheme="minorHAnsi"/>
                <w:sz w:val="24"/>
                <w:szCs w:val="24"/>
              </w:rPr>
            </w:pPr>
            <w:r w:rsidRPr="002B6CC9">
              <w:rPr>
                <w:rFonts w:cstheme="minorHAnsi"/>
                <w:sz w:val="24"/>
                <w:szCs w:val="24"/>
              </w:rPr>
              <w:t xml:space="preserve">Date: </w:t>
            </w:r>
          </w:p>
        </w:tc>
      </w:tr>
    </w:tbl>
    <w:p w14:paraId="6A329FAA" w14:textId="77777777" w:rsidR="001A629E" w:rsidRPr="002B6CC9" w:rsidRDefault="001A629E" w:rsidP="00512C4D">
      <w:pPr>
        <w:pStyle w:val="NoSpacing"/>
        <w:rPr>
          <w:rFonts w:cstheme="minorHAnsi"/>
          <w:sz w:val="24"/>
          <w:szCs w:val="24"/>
        </w:rPr>
      </w:pPr>
    </w:p>
    <w:sectPr w:rsidR="001A629E" w:rsidRPr="002B6CC9" w:rsidSect="007E1D4B">
      <w:headerReference w:type="default" r:id="rId12"/>
      <w:pgSz w:w="11906" w:h="16838"/>
      <w:pgMar w:top="1134" w:right="1440" w:bottom="87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3B9F6" w14:textId="77777777" w:rsidR="003F5047" w:rsidRDefault="003F5047" w:rsidP="00231C2E">
      <w:pPr>
        <w:spacing w:after="0" w:line="240" w:lineRule="auto"/>
      </w:pPr>
      <w:r>
        <w:separator/>
      </w:r>
    </w:p>
  </w:endnote>
  <w:endnote w:type="continuationSeparator" w:id="0">
    <w:p w14:paraId="60BCD4F7" w14:textId="77777777" w:rsidR="003F5047" w:rsidRDefault="003F5047" w:rsidP="00231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8B80" w14:textId="77777777" w:rsidR="003F5047" w:rsidRDefault="003F5047" w:rsidP="00231C2E">
      <w:pPr>
        <w:spacing w:after="0" w:line="240" w:lineRule="auto"/>
      </w:pPr>
      <w:r>
        <w:separator/>
      </w:r>
    </w:p>
  </w:footnote>
  <w:footnote w:type="continuationSeparator" w:id="0">
    <w:p w14:paraId="3260CA8D" w14:textId="77777777" w:rsidR="003F5047" w:rsidRDefault="003F5047" w:rsidP="00231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5BA4" w14:textId="77777777" w:rsidR="00231C2E" w:rsidRDefault="00231C2E" w:rsidP="00231C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6CC"/>
    <w:multiLevelType w:val="hybridMultilevel"/>
    <w:tmpl w:val="738EA5CA"/>
    <w:lvl w:ilvl="0" w:tplc="14090001">
      <w:start w:val="1"/>
      <w:numFmt w:val="bullet"/>
      <w:lvlText w:val=""/>
      <w:lvlJc w:val="left"/>
      <w:pPr>
        <w:ind w:left="719" w:hanging="360"/>
      </w:pPr>
      <w:rPr>
        <w:rFonts w:ascii="Symbol" w:hAnsi="Symbol" w:hint="default"/>
      </w:rPr>
    </w:lvl>
    <w:lvl w:ilvl="1" w:tplc="14090003" w:tentative="1">
      <w:start w:val="1"/>
      <w:numFmt w:val="bullet"/>
      <w:lvlText w:val="o"/>
      <w:lvlJc w:val="left"/>
      <w:pPr>
        <w:ind w:left="1439" w:hanging="360"/>
      </w:pPr>
      <w:rPr>
        <w:rFonts w:ascii="Courier New" w:hAnsi="Courier New" w:cs="Courier New" w:hint="default"/>
      </w:rPr>
    </w:lvl>
    <w:lvl w:ilvl="2" w:tplc="14090005" w:tentative="1">
      <w:start w:val="1"/>
      <w:numFmt w:val="bullet"/>
      <w:lvlText w:val=""/>
      <w:lvlJc w:val="left"/>
      <w:pPr>
        <w:ind w:left="2159" w:hanging="360"/>
      </w:pPr>
      <w:rPr>
        <w:rFonts w:ascii="Wingdings" w:hAnsi="Wingdings" w:hint="default"/>
      </w:rPr>
    </w:lvl>
    <w:lvl w:ilvl="3" w:tplc="14090001" w:tentative="1">
      <w:start w:val="1"/>
      <w:numFmt w:val="bullet"/>
      <w:lvlText w:val=""/>
      <w:lvlJc w:val="left"/>
      <w:pPr>
        <w:ind w:left="2879" w:hanging="360"/>
      </w:pPr>
      <w:rPr>
        <w:rFonts w:ascii="Symbol" w:hAnsi="Symbol" w:hint="default"/>
      </w:rPr>
    </w:lvl>
    <w:lvl w:ilvl="4" w:tplc="14090003" w:tentative="1">
      <w:start w:val="1"/>
      <w:numFmt w:val="bullet"/>
      <w:lvlText w:val="o"/>
      <w:lvlJc w:val="left"/>
      <w:pPr>
        <w:ind w:left="3599" w:hanging="360"/>
      </w:pPr>
      <w:rPr>
        <w:rFonts w:ascii="Courier New" w:hAnsi="Courier New" w:cs="Courier New" w:hint="default"/>
      </w:rPr>
    </w:lvl>
    <w:lvl w:ilvl="5" w:tplc="14090005" w:tentative="1">
      <w:start w:val="1"/>
      <w:numFmt w:val="bullet"/>
      <w:lvlText w:val=""/>
      <w:lvlJc w:val="left"/>
      <w:pPr>
        <w:ind w:left="4319" w:hanging="360"/>
      </w:pPr>
      <w:rPr>
        <w:rFonts w:ascii="Wingdings" w:hAnsi="Wingdings" w:hint="default"/>
      </w:rPr>
    </w:lvl>
    <w:lvl w:ilvl="6" w:tplc="14090001" w:tentative="1">
      <w:start w:val="1"/>
      <w:numFmt w:val="bullet"/>
      <w:lvlText w:val=""/>
      <w:lvlJc w:val="left"/>
      <w:pPr>
        <w:ind w:left="5039" w:hanging="360"/>
      </w:pPr>
      <w:rPr>
        <w:rFonts w:ascii="Symbol" w:hAnsi="Symbol" w:hint="default"/>
      </w:rPr>
    </w:lvl>
    <w:lvl w:ilvl="7" w:tplc="14090003" w:tentative="1">
      <w:start w:val="1"/>
      <w:numFmt w:val="bullet"/>
      <w:lvlText w:val="o"/>
      <w:lvlJc w:val="left"/>
      <w:pPr>
        <w:ind w:left="5759" w:hanging="360"/>
      </w:pPr>
      <w:rPr>
        <w:rFonts w:ascii="Courier New" w:hAnsi="Courier New" w:cs="Courier New" w:hint="default"/>
      </w:rPr>
    </w:lvl>
    <w:lvl w:ilvl="8" w:tplc="14090005" w:tentative="1">
      <w:start w:val="1"/>
      <w:numFmt w:val="bullet"/>
      <w:lvlText w:val=""/>
      <w:lvlJc w:val="left"/>
      <w:pPr>
        <w:ind w:left="6479" w:hanging="360"/>
      </w:pPr>
      <w:rPr>
        <w:rFonts w:ascii="Wingdings" w:hAnsi="Wingdings" w:hint="default"/>
      </w:rPr>
    </w:lvl>
  </w:abstractNum>
  <w:abstractNum w:abstractNumId="1" w15:restartNumberingAfterBreak="0">
    <w:nsid w:val="03F17628"/>
    <w:multiLevelType w:val="hybridMultilevel"/>
    <w:tmpl w:val="515EF8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C84F9A"/>
    <w:multiLevelType w:val="hybridMultilevel"/>
    <w:tmpl w:val="082606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DD7950"/>
    <w:multiLevelType w:val="hybridMultilevel"/>
    <w:tmpl w:val="113472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74D4600"/>
    <w:multiLevelType w:val="hybridMultilevel"/>
    <w:tmpl w:val="84843272"/>
    <w:lvl w:ilvl="0" w:tplc="B5CAB0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7AE84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B2B02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B24EE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A0682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CADDD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A0C71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6E818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56914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741A7F"/>
    <w:multiLevelType w:val="hybridMultilevel"/>
    <w:tmpl w:val="61A46EAA"/>
    <w:lvl w:ilvl="0" w:tplc="0284CD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48BB6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84EFC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6097A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0A935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76A29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72456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28B22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20E37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25544D"/>
    <w:multiLevelType w:val="hybridMultilevel"/>
    <w:tmpl w:val="CDB40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FDF1526"/>
    <w:multiLevelType w:val="hybridMultilevel"/>
    <w:tmpl w:val="116238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5B50691"/>
    <w:multiLevelType w:val="hybridMultilevel"/>
    <w:tmpl w:val="40E26C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83B37B8"/>
    <w:multiLevelType w:val="hybridMultilevel"/>
    <w:tmpl w:val="923457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E6E0B61"/>
    <w:multiLevelType w:val="multilevel"/>
    <w:tmpl w:val="514C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06FBF"/>
    <w:multiLevelType w:val="hybridMultilevel"/>
    <w:tmpl w:val="253601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9E20D9C"/>
    <w:multiLevelType w:val="hybridMultilevel"/>
    <w:tmpl w:val="7B7E2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B4A00B2"/>
    <w:multiLevelType w:val="hybridMultilevel"/>
    <w:tmpl w:val="D76603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E6063F7"/>
    <w:multiLevelType w:val="hybridMultilevel"/>
    <w:tmpl w:val="BCD276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5717832"/>
    <w:multiLevelType w:val="hybridMultilevel"/>
    <w:tmpl w:val="A53ED7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91A4BBC"/>
    <w:multiLevelType w:val="hybridMultilevel"/>
    <w:tmpl w:val="2FD093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952386A"/>
    <w:multiLevelType w:val="hybridMultilevel"/>
    <w:tmpl w:val="E2F2FF40"/>
    <w:lvl w:ilvl="0" w:tplc="12721018">
      <w:numFmt w:val="bullet"/>
      <w:lvlText w:val="•"/>
      <w:lvlJc w:val="left"/>
      <w:pPr>
        <w:ind w:left="720" w:hanging="360"/>
      </w:pPr>
      <w:rPr>
        <w:rFonts w:ascii="Calibri" w:eastAsiaTheme="minorHAnsi" w:hAnsi="Calibri" w:cs="Calibri"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9E83884"/>
    <w:multiLevelType w:val="hybridMultilevel"/>
    <w:tmpl w:val="C79EB550"/>
    <w:lvl w:ilvl="0" w:tplc="34121B4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947F0E">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947060">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02CFA0">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886C5E">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7CA4F0">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2AFE80">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8828D4">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CED35A">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1383109"/>
    <w:multiLevelType w:val="hybridMultilevel"/>
    <w:tmpl w:val="B1D26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AC7C83"/>
    <w:multiLevelType w:val="hybridMultilevel"/>
    <w:tmpl w:val="F88A6A82"/>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21" w15:restartNumberingAfterBreak="0">
    <w:nsid w:val="43A13351"/>
    <w:multiLevelType w:val="hybridMultilevel"/>
    <w:tmpl w:val="D6E0DB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63400D2"/>
    <w:multiLevelType w:val="hybridMultilevel"/>
    <w:tmpl w:val="35705862"/>
    <w:lvl w:ilvl="0" w:tplc="12721018">
      <w:numFmt w:val="bullet"/>
      <w:lvlText w:val="•"/>
      <w:lvlJc w:val="left"/>
      <w:pPr>
        <w:ind w:left="720" w:hanging="360"/>
      </w:pPr>
      <w:rPr>
        <w:rFonts w:ascii="Calibri" w:eastAsiaTheme="minorHAnsi" w:hAnsi="Calibri" w:cs="Calibri"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3E06D33"/>
    <w:multiLevelType w:val="hybridMultilevel"/>
    <w:tmpl w:val="FB1620EA"/>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BE224A1"/>
    <w:multiLevelType w:val="hybridMultilevel"/>
    <w:tmpl w:val="D570D38E"/>
    <w:lvl w:ilvl="0" w:tplc="12721018">
      <w:numFmt w:val="bullet"/>
      <w:lvlText w:val="•"/>
      <w:lvlJc w:val="left"/>
      <w:pPr>
        <w:ind w:left="1439" w:hanging="360"/>
      </w:pPr>
      <w:rPr>
        <w:rFonts w:ascii="Calibri" w:eastAsiaTheme="minorHAnsi" w:hAnsi="Calibri" w:cs="Calibri" w:hint="default"/>
        <w:b w:val="0"/>
      </w:rPr>
    </w:lvl>
    <w:lvl w:ilvl="1" w:tplc="14090003" w:tentative="1">
      <w:start w:val="1"/>
      <w:numFmt w:val="bullet"/>
      <w:lvlText w:val="o"/>
      <w:lvlJc w:val="left"/>
      <w:pPr>
        <w:ind w:left="2159" w:hanging="360"/>
      </w:pPr>
      <w:rPr>
        <w:rFonts w:ascii="Courier New" w:hAnsi="Courier New" w:cs="Courier New" w:hint="default"/>
      </w:rPr>
    </w:lvl>
    <w:lvl w:ilvl="2" w:tplc="14090005" w:tentative="1">
      <w:start w:val="1"/>
      <w:numFmt w:val="bullet"/>
      <w:lvlText w:val=""/>
      <w:lvlJc w:val="left"/>
      <w:pPr>
        <w:ind w:left="2879" w:hanging="360"/>
      </w:pPr>
      <w:rPr>
        <w:rFonts w:ascii="Wingdings" w:hAnsi="Wingdings" w:hint="default"/>
      </w:rPr>
    </w:lvl>
    <w:lvl w:ilvl="3" w:tplc="14090001" w:tentative="1">
      <w:start w:val="1"/>
      <w:numFmt w:val="bullet"/>
      <w:lvlText w:val=""/>
      <w:lvlJc w:val="left"/>
      <w:pPr>
        <w:ind w:left="3599" w:hanging="360"/>
      </w:pPr>
      <w:rPr>
        <w:rFonts w:ascii="Symbol" w:hAnsi="Symbol" w:hint="default"/>
      </w:rPr>
    </w:lvl>
    <w:lvl w:ilvl="4" w:tplc="14090003" w:tentative="1">
      <w:start w:val="1"/>
      <w:numFmt w:val="bullet"/>
      <w:lvlText w:val="o"/>
      <w:lvlJc w:val="left"/>
      <w:pPr>
        <w:ind w:left="4319" w:hanging="360"/>
      </w:pPr>
      <w:rPr>
        <w:rFonts w:ascii="Courier New" w:hAnsi="Courier New" w:cs="Courier New" w:hint="default"/>
      </w:rPr>
    </w:lvl>
    <w:lvl w:ilvl="5" w:tplc="14090005" w:tentative="1">
      <w:start w:val="1"/>
      <w:numFmt w:val="bullet"/>
      <w:lvlText w:val=""/>
      <w:lvlJc w:val="left"/>
      <w:pPr>
        <w:ind w:left="5039" w:hanging="360"/>
      </w:pPr>
      <w:rPr>
        <w:rFonts w:ascii="Wingdings" w:hAnsi="Wingdings" w:hint="default"/>
      </w:rPr>
    </w:lvl>
    <w:lvl w:ilvl="6" w:tplc="14090001" w:tentative="1">
      <w:start w:val="1"/>
      <w:numFmt w:val="bullet"/>
      <w:lvlText w:val=""/>
      <w:lvlJc w:val="left"/>
      <w:pPr>
        <w:ind w:left="5759" w:hanging="360"/>
      </w:pPr>
      <w:rPr>
        <w:rFonts w:ascii="Symbol" w:hAnsi="Symbol" w:hint="default"/>
      </w:rPr>
    </w:lvl>
    <w:lvl w:ilvl="7" w:tplc="14090003" w:tentative="1">
      <w:start w:val="1"/>
      <w:numFmt w:val="bullet"/>
      <w:lvlText w:val="o"/>
      <w:lvlJc w:val="left"/>
      <w:pPr>
        <w:ind w:left="6479" w:hanging="360"/>
      </w:pPr>
      <w:rPr>
        <w:rFonts w:ascii="Courier New" w:hAnsi="Courier New" w:cs="Courier New" w:hint="default"/>
      </w:rPr>
    </w:lvl>
    <w:lvl w:ilvl="8" w:tplc="14090005" w:tentative="1">
      <w:start w:val="1"/>
      <w:numFmt w:val="bullet"/>
      <w:lvlText w:val=""/>
      <w:lvlJc w:val="left"/>
      <w:pPr>
        <w:ind w:left="7199" w:hanging="360"/>
      </w:pPr>
      <w:rPr>
        <w:rFonts w:ascii="Wingdings" w:hAnsi="Wingdings" w:hint="default"/>
      </w:rPr>
    </w:lvl>
  </w:abstractNum>
  <w:abstractNum w:abstractNumId="25" w15:restartNumberingAfterBreak="0">
    <w:nsid w:val="5C04600A"/>
    <w:multiLevelType w:val="hybridMultilevel"/>
    <w:tmpl w:val="5AEA2098"/>
    <w:lvl w:ilvl="0" w:tplc="B92087D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9826A0">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B826D0">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869130">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B8AD52">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0EFDB2">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10269E">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8AC860">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5EF5F2">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4832F7A"/>
    <w:multiLevelType w:val="hybridMultilevel"/>
    <w:tmpl w:val="27C4F2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52A5004"/>
    <w:multiLevelType w:val="hybridMultilevel"/>
    <w:tmpl w:val="BD6694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CBB1108"/>
    <w:multiLevelType w:val="hybridMultilevel"/>
    <w:tmpl w:val="45A0608E"/>
    <w:lvl w:ilvl="0" w:tplc="12721018">
      <w:numFmt w:val="bullet"/>
      <w:lvlText w:val="•"/>
      <w:lvlJc w:val="left"/>
      <w:pPr>
        <w:ind w:left="1080" w:hanging="360"/>
      </w:pPr>
      <w:rPr>
        <w:rFonts w:ascii="Calibri" w:eastAsiaTheme="minorHAnsi" w:hAnsi="Calibri" w:cs="Calibri" w:hint="default"/>
        <w:b w:val="0"/>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6E3415E9"/>
    <w:multiLevelType w:val="hybridMultilevel"/>
    <w:tmpl w:val="6FDE0C6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95" w:hanging="360"/>
      </w:pPr>
      <w:rPr>
        <w:rFonts w:ascii="Courier New" w:hAnsi="Courier New" w:cs="Courier New" w:hint="default"/>
      </w:rPr>
    </w:lvl>
    <w:lvl w:ilvl="2" w:tplc="14090005" w:tentative="1">
      <w:start w:val="1"/>
      <w:numFmt w:val="bullet"/>
      <w:lvlText w:val=""/>
      <w:lvlJc w:val="left"/>
      <w:pPr>
        <w:ind w:left="915" w:hanging="360"/>
      </w:pPr>
      <w:rPr>
        <w:rFonts w:ascii="Wingdings" w:hAnsi="Wingdings" w:hint="default"/>
      </w:rPr>
    </w:lvl>
    <w:lvl w:ilvl="3" w:tplc="14090001" w:tentative="1">
      <w:start w:val="1"/>
      <w:numFmt w:val="bullet"/>
      <w:lvlText w:val=""/>
      <w:lvlJc w:val="left"/>
      <w:pPr>
        <w:ind w:left="1635" w:hanging="360"/>
      </w:pPr>
      <w:rPr>
        <w:rFonts w:ascii="Symbol" w:hAnsi="Symbol" w:hint="default"/>
      </w:rPr>
    </w:lvl>
    <w:lvl w:ilvl="4" w:tplc="14090003" w:tentative="1">
      <w:start w:val="1"/>
      <w:numFmt w:val="bullet"/>
      <w:lvlText w:val="o"/>
      <w:lvlJc w:val="left"/>
      <w:pPr>
        <w:ind w:left="2355" w:hanging="360"/>
      </w:pPr>
      <w:rPr>
        <w:rFonts w:ascii="Courier New" w:hAnsi="Courier New" w:cs="Courier New" w:hint="default"/>
      </w:rPr>
    </w:lvl>
    <w:lvl w:ilvl="5" w:tplc="14090005" w:tentative="1">
      <w:start w:val="1"/>
      <w:numFmt w:val="bullet"/>
      <w:lvlText w:val=""/>
      <w:lvlJc w:val="left"/>
      <w:pPr>
        <w:ind w:left="3075" w:hanging="360"/>
      </w:pPr>
      <w:rPr>
        <w:rFonts w:ascii="Wingdings" w:hAnsi="Wingdings" w:hint="default"/>
      </w:rPr>
    </w:lvl>
    <w:lvl w:ilvl="6" w:tplc="14090001" w:tentative="1">
      <w:start w:val="1"/>
      <w:numFmt w:val="bullet"/>
      <w:lvlText w:val=""/>
      <w:lvlJc w:val="left"/>
      <w:pPr>
        <w:ind w:left="3795" w:hanging="360"/>
      </w:pPr>
      <w:rPr>
        <w:rFonts w:ascii="Symbol" w:hAnsi="Symbol" w:hint="default"/>
      </w:rPr>
    </w:lvl>
    <w:lvl w:ilvl="7" w:tplc="14090003" w:tentative="1">
      <w:start w:val="1"/>
      <w:numFmt w:val="bullet"/>
      <w:lvlText w:val="o"/>
      <w:lvlJc w:val="left"/>
      <w:pPr>
        <w:ind w:left="4515" w:hanging="360"/>
      </w:pPr>
      <w:rPr>
        <w:rFonts w:ascii="Courier New" w:hAnsi="Courier New" w:cs="Courier New" w:hint="default"/>
      </w:rPr>
    </w:lvl>
    <w:lvl w:ilvl="8" w:tplc="14090005" w:tentative="1">
      <w:start w:val="1"/>
      <w:numFmt w:val="bullet"/>
      <w:lvlText w:val=""/>
      <w:lvlJc w:val="left"/>
      <w:pPr>
        <w:ind w:left="5235" w:hanging="360"/>
      </w:pPr>
      <w:rPr>
        <w:rFonts w:ascii="Wingdings" w:hAnsi="Wingdings" w:hint="default"/>
      </w:rPr>
    </w:lvl>
  </w:abstractNum>
  <w:abstractNum w:abstractNumId="30" w15:restartNumberingAfterBreak="0">
    <w:nsid w:val="733F0EE4"/>
    <w:multiLevelType w:val="hybridMultilevel"/>
    <w:tmpl w:val="EF96F90C"/>
    <w:lvl w:ilvl="0" w:tplc="FFFFFFFF">
      <w:start w:val="1"/>
      <w:numFmt w:val="bullet"/>
      <w:lvlText w:val=""/>
      <w:lvlJc w:val="left"/>
      <w:pPr>
        <w:tabs>
          <w:tab w:val="num" w:pos="340"/>
        </w:tabs>
        <w:ind w:left="340" w:hanging="340"/>
      </w:pPr>
      <w:rPr>
        <w:rFonts w:ascii="Symbol" w:hAnsi="Symbol"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010C6C"/>
    <w:multiLevelType w:val="hybridMultilevel"/>
    <w:tmpl w:val="85BA8F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AC954B4"/>
    <w:multiLevelType w:val="hybridMultilevel"/>
    <w:tmpl w:val="899E1882"/>
    <w:lvl w:ilvl="0" w:tplc="A1F81FD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6CB59C">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84C8F6">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1424B4">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DAE390">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522D46">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04406A">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902006">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EAEF90">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CD13BDE"/>
    <w:multiLevelType w:val="hybridMultilevel"/>
    <w:tmpl w:val="E48C8B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66677622">
    <w:abstractNumId w:val="1"/>
  </w:num>
  <w:num w:numId="2" w16cid:durableId="1446195067">
    <w:abstractNumId w:val="3"/>
  </w:num>
  <w:num w:numId="3" w16cid:durableId="615018750">
    <w:abstractNumId w:val="11"/>
  </w:num>
  <w:num w:numId="4" w16cid:durableId="1827627925">
    <w:abstractNumId w:val="12"/>
  </w:num>
  <w:num w:numId="5" w16cid:durableId="352730865">
    <w:abstractNumId w:val="16"/>
  </w:num>
  <w:num w:numId="6" w16cid:durableId="610355517">
    <w:abstractNumId w:val="29"/>
  </w:num>
  <w:num w:numId="7" w16cid:durableId="45108872">
    <w:abstractNumId w:val="8"/>
  </w:num>
  <w:num w:numId="8" w16cid:durableId="506483136">
    <w:abstractNumId w:val="21"/>
  </w:num>
  <w:num w:numId="9" w16cid:durableId="109010368">
    <w:abstractNumId w:val="15"/>
  </w:num>
  <w:num w:numId="10" w16cid:durableId="1045905328">
    <w:abstractNumId w:val="2"/>
  </w:num>
  <w:num w:numId="11" w16cid:durableId="1993100116">
    <w:abstractNumId w:val="26"/>
  </w:num>
  <w:num w:numId="12" w16cid:durableId="1061712400">
    <w:abstractNumId w:val="7"/>
  </w:num>
  <w:num w:numId="13" w16cid:durableId="388000025">
    <w:abstractNumId w:val="24"/>
  </w:num>
  <w:num w:numId="14" w16cid:durableId="122047064">
    <w:abstractNumId w:val="31"/>
  </w:num>
  <w:num w:numId="15" w16cid:durableId="630211860">
    <w:abstractNumId w:val="19"/>
  </w:num>
  <w:num w:numId="16" w16cid:durableId="328487671">
    <w:abstractNumId w:val="6"/>
  </w:num>
  <w:num w:numId="17" w16cid:durableId="1575623921">
    <w:abstractNumId w:val="27"/>
  </w:num>
  <w:num w:numId="18" w16cid:durableId="157422843">
    <w:abstractNumId w:val="13"/>
  </w:num>
  <w:num w:numId="19" w16cid:durableId="1212763993">
    <w:abstractNumId w:val="17"/>
  </w:num>
  <w:num w:numId="20" w16cid:durableId="1614164619">
    <w:abstractNumId w:val="28"/>
  </w:num>
  <w:num w:numId="21" w16cid:durableId="1236628315">
    <w:abstractNumId w:val="0"/>
  </w:num>
  <w:num w:numId="22" w16cid:durableId="152915365">
    <w:abstractNumId w:val="33"/>
  </w:num>
  <w:num w:numId="23" w16cid:durableId="1379627835">
    <w:abstractNumId w:val="9"/>
  </w:num>
  <w:num w:numId="24" w16cid:durableId="739137828">
    <w:abstractNumId w:val="22"/>
  </w:num>
  <w:num w:numId="25" w16cid:durableId="328140111">
    <w:abstractNumId w:val="30"/>
  </w:num>
  <w:num w:numId="26" w16cid:durableId="1527328719">
    <w:abstractNumId w:val="14"/>
  </w:num>
  <w:num w:numId="27" w16cid:durableId="1934389434">
    <w:abstractNumId w:val="23"/>
  </w:num>
  <w:num w:numId="28" w16cid:durableId="1180120243">
    <w:abstractNumId w:val="10"/>
  </w:num>
  <w:num w:numId="29" w16cid:durableId="2027976561">
    <w:abstractNumId w:val="20"/>
  </w:num>
  <w:num w:numId="30" w16cid:durableId="1727947664">
    <w:abstractNumId w:val="18"/>
  </w:num>
  <w:num w:numId="31" w16cid:durableId="2130542508">
    <w:abstractNumId w:val="25"/>
  </w:num>
  <w:num w:numId="32" w16cid:durableId="499079847">
    <w:abstractNumId w:val="32"/>
  </w:num>
  <w:num w:numId="33" w16cid:durableId="1062487503">
    <w:abstractNumId w:val="5"/>
  </w:num>
  <w:num w:numId="34" w16cid:durableId="10137263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29E"/>
    <w:rsid w:val="00006609"/>
    <w:rsid w:val="000171D0"/>
    <w:rsid w:val="00031C2D"/>
    <w:rsid w:val="00034A46"/>
    <w:rsid w:val="00044E7C"/>
    <w:rsid w:val="0005016D"/>
    <w:rsid w:val="00086A62"/>
    <w:rsid w:val="00092BFE"/>
    <w:rsid w:val="00112764"/>
    <w:rsid w:val="001A629E"/>
    <w:rsid w:val="001D0552"/>
    <w:rsid w:val="001F175A"/>
    <w:rsid w:val="00206487"/>
    <w:rsid w:val="002142E2"/>
    <w:rsid w:val="00217A7F"/>
    <w:rsid w:val="0022694D"/>
    <w:rsid w:val="00230606"/>
    <w:rsid w:val="00231C2E"/>
    <w:rsid w:val="00242282"/>
    <w:rsid w:val="00267A1C"/>
    <w:rsid w:val="00267CC0"/>
    <w:rsid w:val="002A65BB"/>
    <w:rsid w:val="002B0E6E"/>
    <w:rsid w:val="002B6CC9"/>
    <w:rsid w:val="002D1A44"/>
    <w:rsid w:val="002D60ED"/>
    <w:rsid w:val="002E2027"/>
    <w:rsid w:val="002F11C4"/>
    <w:rsid w:val="003050E1"/>
    <w:rsid w:val="003074FF"/>
    <w:rsid w:val="0031161E"/>
    <w:rsid w:val="00382290"/>
    <w:rsid w:val="003F5047"/>
    <w:rsid w:val="00400288"/>
    <w:rsid w:val="0041749A"/>
    <w:rsid w:val="0049392D"/>
    <w:rsid w:val="004D4593"/>
    <w:rsid w:val="00512C4D"/>
    <w:rsid w:val="005360B2"/>
    <w:rsid w:val="005360D5"/>
    <w:rsid w:val="00570BA5"/>
    <w:rsid w:val="00590CB1"/>
    <w:rsid w:val="005965ED"/>
    <w:rsid w:val="005D79B2"/>
    <w:rsid w:val="005E2C5A"/>
    <w:rsid w:val="005E5A74"/>
    <w:rsid w:val="00631587"/>
    <w:rsid w:val="00644C6B"/>
    <w:rsid w:val="00670704"/>
    <w:rsid w:val="006C7B35"/>
    <w:rsid w:val="006D50A7"/>
    <w:rsid w:val="006D5395"/>
    <w:rsid w:val="006F3073"/>
    <w:rsid w:val="00711C37"/>
    <w:rsid w:val="00733D2F"/>
    <w:rsid w:val="00744B91"/>
    <w:rsid w:val="00783173"/>
    <w:rsid w:val="007B5492"/>
    <w:rsid w:val="007B7E08"/>
    <w:rsid w:val="007C42F6"/>
    <w:rsid w:val="007D6B63"/>
    <w:rsid w:val="007E1D4B"/>
    <w:rsid w:val="008138BD"/>
    <w:rsid w:val="0081397D"/>
    <w:rsid w:val="008167A7"/>
    <w:rsid w:val="008225DE"/>
    <w:rsid w:val="00840C1E"/>
    <w:rsid w:val="00880540"/>
    <w:rsid w:val="008822E6"/>
    <w:rsid w:val="008B6E70"/>
    <w:rsid w:val="008D426B"/>
    <w:rsid w:val="00946B68"/>
    <w:rsid w:val="00974F0A"/>
    <w:rsid w:val="009A43FB"/>
    <w:rsid w:val="009D144C"/>
    <w:rsid w:val="009D1AC2"/>
    <w:rsid w:val="009E5119"/>
    <w:rsid w:val="009E763C"/>
    <w:rsid w:val="00A47FBE"/>
    <w:rsid w:val="00A56194"/>
    <w:rsid w:val="00A617BB"/>
    <w:rsid w:val="00A9401C"/>
    <w:rsid w:val="00A9414F"/>
    <w:rsid w:val="00B20C05"/>
    <w:rsid w:val="00B6779E"/>
    <w:rsid w:val="00B7626E"/>
    <w:rsid w:val="00B843C5"/>
    <w:rsid w:val="00B87995"/>
    <w:rsid w:val="00B92761"/>
    <w:rsid w:val="00BD0C72"/>
    <w:rsid w:val="00BE5450"/>
    <w:rsid w:val="00C20AA8"/>
    <w:rsid w:val="00C37B93"/>
    <w:rsid w:val="00C4000C"/>
    <w:rsid w:val="00C41E8F"/>
    <w:rsid w:val="00C4274B"/>
    <w:rsid w:val="00C52C4B"/>
    <w:rsid w:val="00C74056"/>
    <w:rsid w:val="00C94F81"/>
    <w:rsid w:val="00C97FA7"/>
    <w:rsid w:val="00CC2439"/>
    <w:rsid w:val="00D00E36"/>
    <w:rsid w:val="00D12480"/>
    <w:rsid w:val="00D25A4D"/>
    <w:rsid w:val="00D93D52"/>
    <w:rsid w:val="00DA51B3"/>
    <w:rsid w:val="00DB2134"/>
    <w:rsid w:val="00DD3A0C"/>
    <w:rsid w:val="00DD3ED4"/>
    <w:rsid w:val="00DF5515"/>
    <w:rsid w:val="00E029DD"/>
    <w:rsid w:val="00E31191"/>
    <w:rsid w:val="00E86F27"/>
    <w:rsid w:val="00E95446"/>
    <w:rsid w:val="00EA15C3"/>
    <w:rsid w:val="00EA2F74"/>
    <w:rsid w:val="00EC101C"/>
    <w:rsid w:val="00EC7CB6"/>
    <w:rsid w:val="00ED75AE"/>
    <w:rsid w:val="00EF1F60"/>
    <w:rsid w:val="00F076F9"/>
    <w:rsid w:val="00F2381E"/>
    <w:rsid w:val="00F23F3E"/>
    <w:rsid w:val="00F303A3"/>
    <w:rsid w:val="00F518D4"/>
    <w:rsid w:val="00FB1FC2"/>
    <w:rsid w:val="00FB3F80"/>
    <w:rsid w:val="10AE9D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A848F"/>
  <w15:chartTrackingRefBased/>
  <w15:docId w15:val="{16FB4D32-A412-4084-8684-2C94D31E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2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A6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629E"/>
    <w:pPr>
      <w:spacing w:after="0" w:line="240" w:lineRule="auto"/>
    </w:pPr>
  </w:style>
  <w:style w:type="paragraph" w:styleId="Header">
    <w:name w:val="header"/>
    <w:basedOn w:val="Normal"/>
    <w:link w:val="HeaderChar"/>
    <w:uiPriority w:val="99"/>
    <w:unhideWhenUsed/>
    <w:rsid w:val="00231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C2E"/>
  </w:style>
  <w:style w:type="paragraph" w:styleId="Footer">
    <w:name w:val="footer"/>
    <w:basedOn w:val="Normal"/>
    <w:link w:val="FooterChar"/>
    <w:uiPriority w:val="99"/>
    <w:unhideWhenUsed/>
    <w:rsid w:val="00231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C2E"/>
  </w:style>
  <w:style w:type="paragraph" w:styleId="ListParagraph">
    <w:name w:val="List Paragraph"/>
    <w:basedOn w:val="Normal"/>
    <w:uiPriority w:val="34"/>
    <w:qFormat/>
    <w:rsid w:val="005360B2"/>
    <w:pPr>
      <w:spacing w:after="0" w:line="240" w:lineRule="auto"/>
      <w:ind w:left="720"/>
      <w:contextualSpacing/>
    </w:pPr>
    <w:rPr>
      <w:rFonts w:ascii="Times New Roman" w:eastAsia="Times New Roman" w:hAnsi="Times New Roman" w:cs="Times New Roman"/>
      <w:sz w:val="24"/>
      <w:szCs w:val="24"/>
      <w:lang w:eastAsia="en-NZ"/>
    </w:rPr>
  </w:style>
  <w:style w:type="paragraph" w:styleId="FootnoteText">
    <w:name w:val="footnote text"/>
    <w:basedOn w:val="Normal"/>
    <w:link w:val="FootnoteTextChar"/>
    <w:uiPriority w:val="99"/>
    <w:semiHidden/>
    <w:unhideWhenUsed/>
    <w:rsid w:val="005360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60B2"/>
    <w:rPr>
      <w:sz w:val="20"/>
      <w:szCs w:val="20"/>
    </w:rPr>
  </w:style>
  <w:style w:type="character" w:styleId="FootnoteReference">
    <w:name w:val="footnote reference"/>
    <w:basedOn w:val="DefaultParagraphFont"/>
    <w:uiPriority w:val="99"/>
    <w:semiHidden/>
    <w:unhideWhenUsed/>
    <w:rsid w:val="005360B2"/>
    <w:rPr>
      <w:vertAlign w:val="superscript"/>
    </w:rPr>
  </w:style>
  <w:style w:type="character" w:styleId="Strong">
    <w:name w:val="Strong"/>
    <w:basedOn w:val="DefaultParagraphFont"/>
    <w:uiPriority w:val="22"/>
    <w:qFormat/>
    <w:rsid w:val="00ED75AE"/>
    <w:rPr>
      <w:b/>
      <w:bCs/>
    </w:rPr>
  </w:style>
  <w:style w:type="character" w:styleId="Hyperlink">
    <w:name w:val="Hyperlink"/>
    <w:basedOn w:val="DefaultParagraphFont"/>
    <w:uiPriority w:val="99"/>
    <w:unhideWhenUsed/>
    <w:rsid w:val="00ED75AE"/>
    <w:rPr>
      <w:color w:val="0563C1" w:themeColor="hyperlink"/>
      <w:u w:val="single"/>
    </w:rPr>
  </w:style>
  <w:style w:type="character" w:styleId="UnresolvedMention">
    <w:name w:val="Unresolved Mention"/>
    <w:basedOn w:val="DefaultParagraphFont"/>
    <w:uiPriority w:val="99"/>
    <w:semiHidden/>
    <w:unhideWhenUsed/>
    <w:rsid w:val="00ED75AE"/>
    <w:rPr>
      <w:color w:val="605E5C"/>
      <w:shd w:val="clear" w:color="auto" w:fill="E1DFDD"/>
    </w:rPr>
  </w:style>
  <w:style w:type="paragraph" w:styleId="CommentText">
    <w:name w:val="annotation text"/>
    <w:basedOn w:val="Normal"/>
    <w:link w:val="CommentTextChar"/>
    <w:rsid w:val="007B7E0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B7E08"/>
    <w:rPr>
      <w:rFonts w:ascii="Times New Roman" w:eastAsia="Times New Roman" w:hAnsi="Times New Roman" w:cs="Times New Roman"/>
      <w:sz w:val="20"/>
      <w:szCs w:val="20"/>
    </w:rPr>
  </w:style>
  <w:style w:type="paragraph" w:styleId="Revision">
    <w:name w:val="Revision"/>
    <w:hidden/>
    <w:uiPriority w:val="99"/>
    <w:semiHidden/>
    <w:rsid w:val="007B5492"/>
    <w:pPr>
      <w:spacing w:after="0" w:line="240" w:lineRule="auto"/>
    </w:pPr>
  </w:style>
  <w:style w:type="paragraph" w:customStyle="1" w:styleId="richtexteditorblock3k2zv">
    <w:name w:val="richtexteditor__block___3k2zv"/>
    <w:basedOn w:val="Normal"/>
    <w:rsid w:val="0000660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CommentReference">
    <w:name w:val="annotation reference"/>
    <w:basedOn w:val="DefaultParagraphFont"/>
    <w:uiPriority w:val="99"/>
    <w:semiHidden/>
    <w:unhideWhenUsed/>
    <w:rsid w:val="007D6B63"/>
    <w:rPr>
      <w:sz w:val="16"/>
      <w:szCs w:val="16"/>
    </w:rPr>
  </w:style>
  <w:style w:type="paragraph" w:styleId="CommentSubject">
    <w:name w:val="annotation subject"/>
    <w:basedOn w:val="CommentText"/>
    <w:next w:val="CommentText"/>
    <w:link w:val="CommentSubjectChar"/>
    <w:uiPriority w:val="99"/>
    <w:semiHidden/>
    <w:unhideWhenUsed/>
    <w:rsid w:val="007D6B6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D6B6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F551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ecrdtxtpln">
    <w:name w:val="l_ecrd_txt_pln"/>
    <w:basedOn w:val="DefaultParagraphFont"/>
    <w:rsid w:val="00DF5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600">
      <w:bodyDiv w:val="1"/>
      <w:marLeft w:val="0"/>
      <w:marRight w:val="0"/>
      <w:marTop w:val="0"/>
      <w:marBottom w:val="0"/>
      <w:divBdr>
        <w:top w:val="none" w:sz="0" w:space="0" w:color="auto"/>
        <w:left w:val="none" w:sz="0" w:space="0" w:color="auto"/>
        <w:bottom w:val="none" w:sz="0" w:space="0" w:color="auto"/>
        <w:right w:val="none" w:sz="0" w:space="0" w:color="auto"/>
      </w:divBdr>
    </w:div>
    <w:div w:id="1363172479">
      <w:bodyDiv w:val="1"/>
      <w:marLeft w:val="0"/>
      <w:marRight w:val="0"/>
      <w:marTop w:val="0"/>
      <w:marBottom w:val="0"/>
      <w:divBdr>
        <w:top w:val="none" w:sz="0" w:space="0" w:color="auto"/>
        <w:left w:val="none" w:sz="0" w:space="0" w:color="auto"/>
        <w:bottom w:val="none" w:sz="0" w:space="0" w:color="auto"/>
        <w:right w:val="none" w:sz="0" w:space="0" w:color="auto"/>
      </w:divBdr>
    </w:div>
    <w:div w:id="1701054695">
      <w:bodyDiv w:val="1"/>
      <w:marLeft w:val="0"/>
      <w:marRight w:val="0"/>
      <w:marTop w:val="0"/>
      <w:marBottom w:val="0"/>
      <w:divBdr>
        <w:top w:val="none" w:sz="0" w:space="0" w:color="auto"/>
        <w:left w:val="none" w:sz="0" w:space="0" w:color="auto"/>
        <w:bottom w:val="none" w:sz="0" w:space="0" w:color="auto"/>
        <w:right w:val="none" w:sz="0" w:space="0" w:color="auto"/>
      </w:divBdr>
    </w:div>
    <w:div w:id="1789229032">
      <w:bodyDiv w:val="1"/>
      <w:marLeft w:val="0"/>
      <w:marRight w:val="0"/>
      <w:marTop w:val="0"/>
      <w:marBottom w:val="0"/>
      <w:divBdr>
        <w:top w:val="none" w:sz="0" w:space="0" w:color="auto"/>
        <w:left w:val="none" w:sz="0" w:space="0" w:color="auto"/>
        <w:bottom w:val="none" w:sz="0" w:space="0" w:color="auto"/>
        <w:right w:val="none" w:sz="0" w:space="0" w:color="auto"/>
      </w:divBdr>
      <w:divsChild>
        <w:div w:id="1871336691">
          <w:marLeft w:val="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0AC46C4CBE7A44A75FFB1440CEC469" ma:contentTypeVersion="12" ma:contentTypeDescription="Create a new document." ma:contentTypeScope="" ma:versionID="1ebaa9e5625253be9788c8bf4ad9c475">
  <xsd:schema xmlns:xsd="http://www.w3.org/2001/XMLSchema" xmlns:xs="http://www.w3.org/2001/XMLSchema" xmlns:p="http://schemas.microsoft.com/office/2006/metadata/properties" xmlns:ns2="63d1b852-87bf-417c-8158-1d7d942a07dd" xmlns:ns3="c7439957-6127-41d9-9ca2-716db29b06f4" targetNamespace="http://schemas.microsoft.com/office/2006/metadata/properties" ma:root="true" ma:fieldsID="078ef340e6431ade1190258ebed2c69b" ns2:_="" ns3:_="">
    <xsd:import namespace="63d1b852-87bf-417c-8158-1d7d942a07dd"/>
    <xsd:import namespace="c7439957-6127-41d9-9ca2-716db29b06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1b852-87bf-417c-8158-1d7d942a0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439957-6127-41d9-9ca2-716db29b06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2FBAE-CA5A-42A8-B94E-C69AEA8A6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1b852-87bf-417c-8158-1d7d942a07dd"/>
    <ds:schemaRef ds:uri="c7439957-6127-41d9-9ca2-716db29b0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8D32DE-B7B1-4351-B7CB-4CCD7E0BDE11}">
  <ds:schemaRefs>
    <ds:schemaRef ds:uri="http://schemas.microsoft.com/sharepoint/v3/contenttype/forms"/>
  </ds:schemaRefs>
</ds:datastoreItem>
</file>

<file path=customXml/itemProps3.xml><?xml version="1.0" encoding="utf-8"?>
<ds:datastoreItem xmlns:ds="http://schemas.openxmlformats.org/officeDocument/2006/customXml" ds:itemID="{FE05506D-F3DE-4E1B-8B6E-B8ADA8D32B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B0D9AC-6291-4482-A132-5CF5DE83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Cameron</dc:creator>
  <cp:keywords/>
  <dc:description/>
  <cp:lastModifiedBy>Jenny Cameron</cp:lastModifiedBy>
  <cp:revision>3</cp:revision>
  <cp:lastPrinted>2021-11-23T03:27:00Z</cp:lastPrinted>
  <dcterms:created xsi:type="dcterms:W3CDTF">2022-09-14T18:49:00Z</dcterms:created>
  <dcterms:modified xsi:type="dcterms:W3CDTF">2022-09-14T18:59:00Z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0x010100C80AC46C4CBE7A44A75FFB1440CEC469</vt:lpwstr>
  </property>
</Properties>
</file>