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8DEB"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r w:rsidRPr="00FD59DF">
        <w:rPr>
          <w:rFonts w:ascii="Calibri" w:hAnsi="Calibri" w:cs="Calibri"/>
          <w:noProof/>
        </w:rPr>
        <w:drawing>
          <wp:inline distT="0" distB="0" distL="0" distR="0" wp14:anchorId="6F1187A4" wp14:editId="0E8D94BE">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16315839"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7E12531A"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200B08D4"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sz w:val="24"/>
          <w:szCs w:val="24"/>
          <w:lang w:val="en-GB"/>
        </w:rPr>
      </w:pPr>
      <w:r w:rsidRPr="00FD59DF">
        <w:rPr>
          <w:rFonts w:ascii="Calibri" w:eastAsia="Times New Roman" w:hAnsi="Calibri" w:cs="Calibri"/>
          <w:b/>
          <w:sz w:val="24"/>
          <w:szCs w:val="24"/>
          <w:lang w:val="en-GB"/>
        </w:rPr>
        <w:t>Job Description</w:t>
      </w:r>
    </w:p>
    <w:p w14:paraId="625E7492" w14:textId="77777777" w:rsidR="00FD59DF" w:rsidRPr="005E7317" w:rsidRDefault="00FD59DF" w:rsidP="00FD59DF">
      <w:pPr>
        <w:spacing w:after="0" w:line="240" w:lineRule="auto"/>
        <w:rPr>
          <w:rFonts w:ascii="Calibri" w:eastAsia="Times New Roman" w:hAnsi="Calibri" w:cs="Calibri"/>
          <w:sz w:val="28"/>
          <w:szCs w:val="28"/>
          <w:lang w:val="en-GB"/>
        </w:rPr>
      </w:pPr>
      <w:r w:rsidRPr="00FD59DF">
        <w:rPr>
          <w:rFonts w:ascii="Calibri" w:eastAsia="Times New Roman" w:hAnsi="Calibri" w:cs="Calibri"/>
          <w:lang w:val="en-GB"/>
        </w:rPr>
        <w:t xml:space="preserve"> </w:t>
      </w:r>
    </w:p>
    <w:tbl>
      <w:tblPr>
        <w:tblStyle w:val="TableGrid"/>
        <w:tblW w:w="5000" w:type="pct"/>
        <w:tblLook w:val="04A0" w:firstRow="1" w:lastRow="0" w:firstColumn="1" w:lastColumn="0" w:noHBand="0" w:noVBand="1"/>
      </w:tblPr>
      <w:tblGrid>
        <w:gridCol w:w="1846"/>
        <w:gridCol w:w="7170"/>
      </w:tblGrid>
      <w:tr w:rsidR="00340197" w:rsidRPr="00FD59DF" w14:paraId="61258467" w14:textId="77777777" w:rsidTr="00474263">
        <w:trPr>
          <w:trHeight w:val="340"/>
        </w:trPr>
        <w:tc>
          <w:tcPr>
            <w:tcW w:w="1024" w:type="pct"/>
            <w:shd w:val="clear" w:color="auto" w:fill="D9E2F3"/>
            <w:vAlign w:val="center"/>
          </w:tcPr>
          <w:p w14:paraId="5CAAF0C9" w14:textId="77777777" w:rsidR="00340197" w:rsidRPr="00FD59DF" w:rsidRDefault="00340197" w:rsidP="00340197">
            <w:pPr>
              <w:spacing w:after="0" w:line="240" w:lineRule="auto"/>
              <w:rPr>
                <w:rFonts w:ascii="Calibri" w:eastAsia="Times New Roman" w:hAnsi="Calibri" w:cs="Calibri"/>
                <w:b/>
                <w:bCs/>
                <w:lang w:val="en-GB"/>
              </w:rPr>
            </w:pPr>
            <w:r w:rsidRPr="00FD59DF">
              <w:rPr>
                <w:rFonts w:ascii="Calibri" w:hAnsi="Calibri" w:cs="Calibri"/>
              </w:rPr>
              <w:t>Job Title:</w:t>
            </w:r>
            <w:r w:rsidRPr="00FD59DF">
              <w:rPr>
                <w:rFonts w:ascii="Calibri" w:hAnsi="Calibri" w:cs="Calibri"/>
                <w:b/>
                <w:bCs/>
              </w:rPr>
              <w:t xml:space="preserve"> </w:t>
            </w:r>
          </w:p>
        </w:tc>
        <w:tc>
          <w:tcPr>
            <w:tcW w:w="3976" w:type="pct"/>
            <w:vAlign w:val="center"/>
          </w:tcPr>
          <w:p w14:paraId="24E43081" w14:textId="7C1866E9" w:rsidR="00340197" w:rsidRPr="006416A2" w:rsidRDefault="00D337FF" w:rsidP="00340197">
            <w:pPr>
              <w:spacing w:after="0" w:line="240" w:lineRule="auto"/>
              <w:rPr>
                <w:rFonts w:ascii="Calibri" w:hAnsi="Calibri" w:cs="Calibri"/>
                <w:b/>
                <w:bCs/>
              </w:rPr>
            </w:pPr>
            <w:r>
              <w:rPr>
                <w:rFonts w:ascii="Calibri" w:hAnsi="Calibri" w:cs="Calibri"/>
                <w:b/>
                <w:bCs/>
              </w:rPr>
              <w:t>Marketing Coordinator</w:t>
            </w:r>
          </w:p>
        </w:tc>
      </w:tr>
      <w:tr w:rsidR="004245D9" w:rsidRPr="00FD59DF" w14:paraId="589FFE18" w14:textId="77777777" w:rsidTr="00474263">
        <w:trPr>
          <w:trHeight w:val="340"/>
        </w:trPr>
        <w:tc>
          <w:tcPr>
            <w:tcW w:w="1024" w:type="pct"/>
            <w:shd w:val="clear" w:color="auto" w:fill="D9E2F3"/>
            <w:vAlign w:val="center"/>
          </w:tcPr>
          <w:p w14:paraId="77553E74" w14:textId="77777777" w:rsidR="004245D9" w:rsidRPr="00FD59DF" w:rsidRDefault="004245D9" w:rsidP="004245D9">
            <w:pPr>
              <w:spacing w:after="0" w:line="240" w:lineRule="auto"/>
              <w:rPr>
                <w:rFonts w:ascii="Calibri" w:hAnsi="Calibri" w:cs="Calibri"/>
                <w:lang w:val="en-GB"/>
              </w:rPr>
            </w:pPr>
            <w:r w:rsidRPr="00FD59DF">
              <w:rPr>
                <w:rFonts w:ascii="Calibri" w:eastAsia="Times New Roman" w:hAnsi="Calibri" w:cs="Calibri"/>
                <w:lang w:val="en-GB"/>
              </w:rPr>
              <w:t xml:space="preserve">Reports to: </w:t>
            </w:r>
          </w:p>
        </w:tc>
        <w:tc>
          <w:tcPr>
            <w:tcW w:w="3976" w:type="pct"/>
            <w:vAlign w:val="center"/>
          </w:tcPr>
          <w:p w14:paraId="1C49DC95" w14:textId="5A9183BF" w:rsidR="004245D9" w:rsidRPr="00D03F04" w:rsidRDefault="003A0670" w:rsidP="004245D9">
            <w:pPr>
              <w:spacing w:after="0" w:line="240" w:lineRule="auto"/>
              <w:rPr>
                <w:rFonts w:ascii="Calibri" w:eastAsia="Times New Roman" w:hAnsi="Calibri" w:cs="Calibri"/>
                <w:b/>
                <w:bCs/>
              </w:rPr>
            </w:pPr>
            <w:r>
              <w:rPr>
                <w:rFonts w:ascii="Calibri" w:eastAsia="Times New Roman" w:hAnsi="Calibri" w:cs="Calibri"/>
              </w:rPr>
              <w:t>Marketing and Communications Manager</w:t>
            </w:r>
          </w:p>
        </w:tc>
      </w:tr>
      <w:tr w:rsidR="004245D9" w:rsidRPr="00FD59DF" w14:paraId="621AF203" w14:textId="77777777" w:rsidTr="00474263">
        <w:trPr>
          <w:trHeight w:val="340"/>
        </w:trPr>
        <w:tc>
          <w:tcPr>
            <w:tcW w:w="1024" w:type="pct"/>
            <w:shd w:val="clear" w:color="auto" w:fill="D9E2F3"/>
            <w:vAlign w:val="center"/>
          </w:tcPr>
          <w:p w14:paraId="0CE3C0E1" w14:textId="09364C55" w:rsidR="004245D9" w:rsidRPr="00FD59DF" w:rsidRDefault="004245D9" w:rsidP="004245D9">
            <w:pPr>
              <w:spacing w:after="0" w:line="240" w:lineRule="auto"/>
              <w:rPr>
                <w:rFonts w:ascii="Calibri" w:eastAsia="Times New Roman" w:hAnsi="Calibri" w:cs="Calibri"/>
                <w:lang w:val="en-GB"/>
              </w:rPr>
            </w:pPr>
            <w:r>
              <w:rPr>
                <w:rFonts w:ascii="Calibri" w:eastAsia="Times New Roman" w:hAnsi="Calibri" w:cs="Calibri"/>
                <w:lang w:val="en-GB"/>
              </w:rPr>
              <w:t>Division</w:t>
            </w:r>
            <w:r w:rsidRPr="00FD59DF">
              <w:rPr>
                <w:rFonts w:ascii="Calibri" w:eastAsia="Times New Roman" w:hAnsi="Calibri" w:cs="Calibri"/>
                <w:lang w:val="en-GB"/>
              </w:rPr>
              <w:t>:</w:t>
            </w:r>
          </w:p>
        </w:tc>
        <w:tc>
          <w:tcPr>
            <w:tcW w:w="3976" w:type="pct"/>
            <w:vAlign w:val="center"/>
          </w:tcPr>
          <w:p w14:paraId="186B2945" w14:textId="39C96F81" w:rsidR="004245D9" w:rsidRPr="00FD59DF" w:rsidRDefault="004B237A" w:rsidP="004245D9">
            <w:pPr>
              <w:spacing w:after="0" w:line="240" w:lineRule="auto"/>
              <w:rPr>
                <w:rFonts w:ascii="Calibri" w:eastAsia="Times New Roman" w:hAnsi="Calibri" w:cs="Calibri"/>
                <w:lang w:val="en-GB"/>
              </w:rPr>
            </w:pPr>
            <w:r>
              <w:rPr>
                <w:rFonts w:ascii="Calibri" w:eastAsia="Times New Roman" w:hAnsi="Calibri" w:cs="Calibri"/>
                <w:lang w:val="en-GB"/>
              </w:rPr>
              <w:t>Support Services</w:t>
            </w:r>
          </w:p>
        </w:tc>
      </w:tr>
      <w:tr w:rsidR="004245D9" w:rsidRPr="00FD59DF" w14:paraId="2C3FD802" w14:textId="77777777" w:rsidTr="00474263">
        <w:trPr>
          <w:trHeight w:val="340"/>
        </w:trPr>
        <w:tc>
          <w:tcPr>
            <w:tcW w:w="1024" w:type="pct"/>
            <w:shd w:val="clear" w:color="auto" w:fill="D9E2F3"/>
            <w:vAlign w:val="center"/>
          </w:tcPr>
          <w:p w14:paraId="3EC354E7"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Department:</w:t>
            </w:r>
          </w:p>
        </w:tc>
        <w:tc>
          <w:tcPr>
            <w:tcW w:w="3976" w:type="pct"/>
            <w:vAlign w:val="center"/>
          </w:tcPr>
          <w:p w14:paraId="669CE667" w14:textId="393A9802" w:rsidR="004245D9" w:rsidRPr="00FD59DF" w:rsidRDefault="00D03F04" w:rsidP="004245D9">
            <w:pPr>
              <w:spacing w:after="0" w:line="240" w:lineRule="auto"/>
              <w:rPr>
                <w:rFonts w:ascii="Calibri" w:eastAsia="Times New Roman" w:hAnsi="Calibri" w:cs="Calibri"/>
                <w:lang w:val="en-GB"/>
              </w:rPr>
            </w:pPr>
            <w:r>
              <w:rPr>
                <w:rFonts w:ascii="Calibri" w:eastAsia="Times New Roman" w:hAnsi="Calibri" w:cs="Calibri"/>
                <w:lang w:val="en-GB"/>
              </w:rPr>
              <w:t>Marketing &amp; Communications</w:t>
            </w:r>
          </w:p>
        </w:tc>
      </w:tr>
      <w:tr w:rsidR="004245D9" w:rsidRPr="00FD59DF" w14:paraId="37F921EB" w14:textId="77777777" w:rsidTr="00474263">
        <w:trPr>
          <w:trHeight w:val="340"/>
        </w:trPr>
        <w:tc>
          <w:tcPr>
            <w:tcW w:w="1024" w:type="pct"/>
            <w:shd w:val="clear" w:color="auto" w:fill="D9E2F3"/>
            <w:vAlign w:val="center"/>
          </w:tcPr>
          <w:p w14:paraId="284E8F5B"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Direct Reports:</w:t>
            </w:r>
          </w:p>
        </w:tc>
        <w:tc>
          <w:tcPr>
            <w:tcW w:w="3976" w:type="pct"/>
            <w:vAlign w:val="center"/>
          </w:tcPr>
          <w:p w14:paraId="68DE6C99" w14:textId="2FAE0FD8" w:rsidR="004245D9" w:rsidRPr="00FD59DF" w:rsidRDefault="00D337FF" w:rsidP="004245D9">
            <w:pPr>
              <w:spacing w:after="0" w:line="240" w:lineRule="auto"/>
              <w:rPr>
                <w:rFonts w:ascii="Calibri" w:eastAsia="Times New Roman" w:hAnsi="Calibri" w:cs="Calibri"/>
                <w:lang w:val="en-GB"/>
              </w:rPr>
            </w:pPr>
            <w:r>
              <w:rPr>
                <w:rFonts w:ascii="Calibri" w:eastAsia="Times New Roman" w:hAnsi="Calibri" w:cs="Calibri"/>
                <w:lang w:val="en-GB"/>
              </w:rPr>
              <w:t xml:space="preserve">Nil </w:t>
            </w:r>
          </w:p>
        </w:tc>
      </w:tr>
      <w:tr w:rsidR="004245D9" w:rsidRPr="00FD59DF" w14:paraId="190E2F3D" w14:textId="77777777" w:rsidTr="00474263">
        <w:trPr>
          <w:trHeight w:val="340"/>
        </w:trPr>
        <w:tc>
          <w:tcPr>
            <w:tcW w:w="1024" w:type="pct"/>
            <w:shd w:val="clear" w:color="auto" w:fill="D9E2F3"/>
            <w:vAlign w:val="center"/>
          </w:tcPr>
          <w:p w14:paraId="6B970345"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Location:</w:t>
            </w:r>
          </w:p>
        </w:tc>
        <w:tc>
          <w:tcPr>
            <w:tcW w:w="3976" w:type="pct"/>
            <w:vAlign w:val="center"/>
          </w:tcPr>
          <w:p w14:paraId="1B65522C" w14:textId="03DE290A" w:rsidR="004245D9" w:rsidRPr="00FD59DF" w:rsidRDefault="004245D9" w:rsidP="004245D9">
            <w:pPr>
              <w:spacing w:after="0" w:line="240" w:lineRule="auto"/>
              <w:rPr>
                <w:rFonts w:ascii="Calibri" w:eastAsia="Times New Roman" w:hAnsi="Calibri" w:cs="Calibri"/>
                <w:bCs/>
                <w:lang w:val="en-GB"/>
              </w:rPr>
            </w:pPr>
            <w:r>
              <w:rPr>
                <w:rFonts w:ascii="Calibri" w:eastAsia="Times New Roman" w:hAnsi="Calibri" w:cs="Calibri"/>
                <w:bCs/>
                <w:lang w:val="en-GB"/>
              </w:rPr>
              <w:t>HomeGround – 140 Hobson Street, Auckland (1010)</w:t>
            </w:r>
          </w:p>
        </w:tc>
      </w:tr>
    </w:tbl>
    <w:p w14:paraId="5036F50D"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2157B4F8" w14:textId="77777777" w:rsidTr="00474263">
        <w:trPr>
          <w:trHeight w:val="890"/>
        </w:trPr>
        <w:tc>
          <w:tcPr>
            <w:tcW w:w="0" w:type="auto"/>
            <w:shd w:val="clear" w:color="auto" w:fill="D9E2F3"/>
            <w:vAlign w:val="center"/>
          </w:tcPr>
          <w:p w14:paraId="5D125B23" w14:textId="6015EA8F" w:rsidR="001B23F5" w:rsidRDefault="00FD59DF" w:rsidP="00C303BD">
            <w:pPr>
              <w:spacing w:before="120" w:after="160" w:line="259" w:lineRule="auto"/>
              <w:jc w:val="center"/>
              <w:rPr>
                <w:rFonts w:ascii="Calibri" w:hAnsi="Calibri" w:cs="Calibri"/>
                <w:b/>
                <w:bCs/>
                <w:sz w:val="24"/>
                <w:szCs w:val="24"/>
                <w:lang w:val="mi-NZ"/>
              </w:rPr>
            </w:pPr>
            <w:r w:rsidRPr="00FD59DF">
              <w:rPr>
                <w:rFonts w:ascii="Calibri" w:hAnsi="Calibri" w:cs="Calibri"/>
                <w:b/>
                <w:bCs/>
                <w:sz w:val="24"/>
                <w:szCs w:val="24"/>
              </w:rPr>
              <w:t>Te T</w:t>
            </w:r>
            <w:r w:rsidRPr="00FD59DF">
              <w:rPr>
                <w:rFonts w:ascii="Calibri" w:hAnsi="Calibri" w:cs="Calibri"/>
                <w:b/>
                <w:bCs/>
                <w:sz w:val="24"/>
                <w:szCs w:val="24"/>
                <w:lang w:val="mi-NZ"/>
              </w:rPr>
              <w:t>āpui Atawhai - Auckland City Mission</w:t>
            </w:r>
          </w:p>
          <w:p w14:paraId="7B059CA7" w14:textId="4850C13F" w:rsidR="00FD59DF" w:rsidRPr="001B23F5" w:rsidRDefault="00FD59DF" w:rsidP="00C303BD">
            <w:pPr>
              <w:spacing w:before="120" w:after="160" w:line="259" w:lineRule="auto"/>
              <w:jc w:val="center"/>
              <w:rPr>
                <w:rFonts w:ascii="Calibri" w:hAnsi="Calibri" w:cs="Calibri"/>
                <w:b/>
                <w:bCs/>
                <w:sz w:val="24"/>
                <w:szCs w:val="24"/>
              </w:rPr>
            </w:pPr>
            <w:r w:rsidRPr="00FD59DF">
              <w:rPr>
                <w:rFonts w:ascii="Calibri" w:hAnsi="Calibri" w:cs="Calibri"/>
                <w:b/>
                <w:bCs/>
                <w:noProof/>
                <w:sz w:val="24"/>
                <w:szCs w:val="24"/>
              </w:rPr>
              <w:t>Ko wai mātou Who we are</w:t>
            </w:r>
          </w:p>
        </w:tc>
      </w:tr>
      <w:tr w:rsidR="00FD59DF" w:rsidRPr="00FD59DF" w14:paraId="474A7A34" w14:textId="77777777" w:rsidTr="000E2AB4">
        <w:tc>
          <w:tcPr>
            <w:tcW w:w="0" w:type="auto"/>
          </w:tcPr>
          <w:p w14:paraId="3CC66323"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6416A2">
              <w:rPr>
                <w:rFonts w:ascii="Calibri" w:eastAsia="Calibri" w:hAnsi="Calibri" w:cs="Calibri"/>
                <w:b/>
                <w:bCs/>
                <w:color w:val="000000" w:themeColor="text1"/>
              </w:rPr>
              <w:t>Te Tāpui Atawhai Auckland City Mission</w:t>
            </w:r>
            <w:r w:rsidRPr="00FD59DF">
              <w:rPr>
                <w:rFonts w:ascii="Calibri" w:eastAsia="Calibri" w:hAnsi="Calibri" w:cs="Calibri"/>
                <w:color w:val="000000" w:themeColor="text1"/>
              </w:rPr>
              <w:t xml:space="preserve"> supports Aucklanders in greatest need and is committed to upholding Te Tiriti o Waitangi as a core principle in achieving our organisational mission and vision.</w:t>
            </w:r>
          </w:p>
          <w:p w14:paraId="21D615C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Known as Te Tāpui Atawhai since July 2021, our Māori name symbolises our commitment to Tangata Whenua. We acknowledge that existing economic, health and social inequities for Māori are caused by breaches of Te Tiriti and the negative impacts of colonisation which are ongoing.</w:t>
            </w:r>
          </w:p>
          <w:p w14:paraId="2D0E218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 xml:space="preserve">Our services have evolved as the city’s social needs have. We respond with care and compassion while advocating for a reality where there are enough suitable homes, enough access to nutritious food, and accessible health care for all people and their families. Since our doors opened more than 104 years ago, this has been our ‘why’. We offer support for however long and in whatever way needed – for some people that’s simply accessing one of our many services, for others it’s a complex journey with our full support. </w:t>
            </w:r>
          </w:p>
          <w:p w14:paraId="1228EE4B"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Te Tāpui Atawhai Auckland City Mission is committed to fostering a diverse and inclusive workplace where staff feel valued and respected. This is foundational to our mission, vision and values as a Tangata Tiriti organisation.</w:t>
            </w:r>
          </w:p>
        </w:tc>
      </w:tr>
    </w:tbl>
    <w:p w14:paraId="0F3EF742"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20196D95" w14:textId="77777777" w:rsidTr="000704E6">
        <w:tc>
          <w:tcPr>
            <w:tcW w:w="9016" w:type="dxa"/>
            <w:shd w:val="clear" w:color="auto" w:fill="D9E2F3"/>
          </w:tcPr>
          <w:p w14:paraId="46A76D50" w14:textId="77777777" w:rsidR="00FD59DF" w:rsidRPr="00FD59DF" w:rsidRDefault="00FD59DF" w:rsidP="00EC62C5">
            <w:pPr>
              <w:spacing w:before="240" w:after="160" w:line="259" w:lineRule="auto"/>
              <w:jc w:val="center"/>
              <w:rPr>
                <w:rFonts w:ascii="Calibri" w:hAnsi="Calibri" w:cs="Calibri"/>
                <w:b/>
                <w:bCs/>
                <w:highlight w:val="yellow"/>
                <w:lang w:val="en-GB"/>
              </w:rPr>
            </w:pPr>
            <w:r w:rsidRPr="00FE3108">
              <w:rPr>
                <w:rFonts w:ascii="Calibri" w:hAnsi="Calibri" w:cs="Calibri"/>
                <w:b/>
                <w:bCs/>
                <w:sz w:val="24"/>
                <w:szCs w:val="24"/>
              </w:rPr>
              <w:t xml:space="preserve">Te Kaupapa o Te Tūranga - Position Purpose </w:t>
            </w:r>
          </w:p>
        </w:tc>
      </w:tr>
      <w:tr w:rsidR="00FD59DF" w:rsidRPr="00FD59DF" w14:paraId="7F402CD3" w14:textId="77777777" w:rsidTr="000704E6">
        <w:tc>
          <w:tcPr>
            <w:tcW w:w="9016" w:type="dxa"/>
          </w:tcPr>
          <w:p w14:paraId="74A849E7" w14:textId="77777777" w:rsidR="00980350" w:rsidRPr="00980350" w:rsidRDefault="00980350" w:rsidP="00980350">
            <w:pPr>
              <w:pStyle w:val="Default"/>
              <w:spacing w:before="120" w:after="120"/>
            </w:pPr>
            <w:r w:rsidRPr="00980350">
              <w:t xml:space="preserve">The </w:t>
            </w:r>
            <w:r w:rsidRPr="00980350">
              <w:rPr>
                <w:b/>
                <w:bCs/>
              </w:rPr>
              <w:t>Marketing Coordinator</w:t>
            </w:r>
            <w:r w:rsidRPr="00980350">
              <w:t xml:space="preserve"> plays a key operational role in ensuring the smooth and efficient functioning of the Marketing &amp; Communications team. The role coordinates workflow, triages internal requests, manages day-to-day processes, and supports delivery across campaigns, digital activity, fundraising initiatives, and organisational communications.</w:t>
            </w:r>
          </w:p>
          <w:p w14:paraId="773D21A2" w14:textId="235AC2CD" w:rsidR="00FD59DF" w:rsidRPr="00850AA2" w:rsidRDefault="00980350" w:rsidP="00565006">
            <w:pPr>
              <w:pStyle w:val="Default"/>
              <w:spacing w:before="120" w:after="120"/>
            </w:pPr>
            <w:r w:rsidRPr="00980350">
              <w:t xml:space="preserve">The Marketing Coordinator frees up specialist and leadership capacity by handling coordination tasks, improving systems, and supporting high-quality, timely, brand-aligned outputs. This role is </w:t>
            </w:r>
            <w:r w:rsidRPr="00980350">
              <w:lastRenderedPageBreak/>
              <w:t>critical in maintaining strong internal relationships, ensuring organised delivery, and elevating the Mission’s brand and values across all communications.</w:t>
            </w:r>
          </w:p>
        </w:tc>
      </w:tr>
    </w:tbl>
    <w:p w14:paraId="5C0486EC"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pPr w:leftFromText="180" w:rightFromText="180" w:vertAnchor="text" w:horzAnchor="margin" w:tblpY="26"/>
        <w:tblW w:w="5000" w:type="pct"/>
        <w:tblLook w:val="04A0" w:firstRow="1" w:lastRow="0" w:firstColumn="1" w:lastColumn="0" w:noHBand="0" w:noVBand="1"/>
      </w:tblPr>
      <w:tblGrid>
        <w:gridCol w:w="9016"/>
      </w:tblGrid>
      <w:tr w:rsidR="00FD59DF" w:rsidRPr="00FD59DF" w14:paraId="3703AAC7" w14:textId="77777777" w:rsidTr="00B63C0E">
        <w:trPr>
          <w:trHeight w:val="561"/>
        </w:trPr>
        <w:tc>
          <w:tcPr>
            <w:tcW w:w="5000" w:type="pct"/>
            <w:shd w:val="clear" w:color="auto" w:fill="D9E2F3"/>
          </w:tcPr>
          <w:p w14:paraId="34B8F7B5" w14:textId="77777777" w:rsidR="00FD59DF" w:rsidRPr="00FD59DF" w:rsidRDefault="00FD59DF" w:rsidP="001B5550">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240" w:after="160" w:line="240" w:lineRule="auto"/>
              <w:jc w:val="center"/>
              <w:rPr>
                <w:rFonts w:ascii="Calibri" w:eastAsia="Times New Roman" w:hAnsi="Calibri" w:cs="Calibri"/>
                <w:b/>
                <w:bCs/>
                <w:color w:val="000000" w:themeColor="text1"/>
                <w:lang w:eastAsia="en-NZ"/>
              </w:rPr>
            </w:pPr>
            <w:r w:rsidRPr="00FD59DF">
              <w:rPr>
                <w:rFonts w:ascii="Calibri" w:eastAsia="Times New Roman" w:hAnsi="Calibri" w:cs="Calibri"/>
                <w:b/>
                <w:bCs/>
                <w:color w:val="000000" w:themeColor="text1"/>
                <w:sz w:val="24"/>
                <w:szCs w:val="24"/>
                <w:lang w:eastAsia="en-NZ"/>
              </w:rPr>
              <w:t xml:space="preserve">Ngā Kawenga Matua - Key Responsibilities </w:t>
            </w:r>
          </w:p>
        </w:tc>
      </w:tr>
      <w:tr w:rsidR="00850AA2" w:rsidRPr="00FD59DF" w14:paraId="5640479D" w14:textId="77777777" w:rsidTr="00B63C0E">
        <w:trPr>
          <w:trHeight w:val="340"/>
        </w:trPr>
        <w:tc>
          <w:tcPr>
            <w:tcW w:w="5000" w:type="pct"/>
            <w:shd w:val="clear" w:color="auto" w:fill="E8EEF8"/>
          </w:tcPr>
          <w:p w14:paraId="730D09DD" w14:textId="30261AF7" w:rsidR="00850AA2" w:rsidRPr="00850AA2" w:rsidRDefault="009D3920" w:rsidP="00850AA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b/>
                <w:bCs/>
              </w:rPr>
            </w:pPr>
            <w:r w:rsidRPr="009D3920">
              <w:rPr>
                <w:rFonts w:ascii="Calibri" w:hAnsi="Calibri" w:cs="Calibri"/>
                <w:b/>
                <w:bCs/>
                <w:color w:val="000000" w:themeColor="text1"/>
              </w:rPr>
              <w:t>Workflow &amp; Request Coordination</w:t>
            </w:r>
          </w:p>
        </w:tc>
      </w:tr>
      <w:tr w:rsidR="00850AA2" w:rsidRPr="00FD59DF" w14:paraId="052BD1FB" w14:textId="77777777" w:rsidTr="00850AA2">
        <w:trPr>
          <w:trHeight w:val="340"/>
        </w:trPr>
        <w:tc>
          <w:tcPr>
            <w:tcW w:w="5000" w:type="pct"/>
          </w:tcPr>
          <w:p w14:paraId="7132BB49" w14:textId="5C7FB0AA" w:rsidR="009D3920" w:rsidRPr="009D3920" w:rsidRDefault="009D3920" w:rsidP="009D3920">
            <w:pPr>
              <w:pStyle w:val="ListParagraph"/>
              <w:numPr>
                <w:ilvl w:val="0"/>
                <w:numId w:val="9"/>
              </w:numPr>
              <w:spacing w:after="160"/>
              <w:ind w:right="57"/>
              <w:rPr>
                <w:rFonts w:ascii="Calibri" w:eastAsia="Calibri" w:hAnsi="Calibri" w:cs="Calibri"/>
                <w:color w:val="0F2B25"/>
              </w:rPr>
            </w:pPr>
            <w:r w:rsidRPr="009D3920">
              <w:rPr>
                <w:rFonts w:ascii="Calibri" w:eastAsia="Calibri" w:hAnsi="Calibri" w:cs="Calibri"/>
                <w:color w:val="0F2B25"/>
              </w:rPr>
              <w:t>Manage the internal marketing and communications request process: triage tasks, clarify requirements, allocate appropriately, track progress, and close the loop with stakeholders.</w:t>
            </w:r>
          </w:p>
          <w:p w14:paraId="4247C5DF" w14:textId="5B2E6C04" w:rsidR="009D3920" w:rsidRPr="009D3920" w:rsidRDefault="009D3920" w:rsidP="009D3920">
            <w:pPr>
              <w:pStyle w:val="ListParagraph"/>
              <w:numPr>
                <w:ilvl w:val="0"/>
                <w:numId w:val="9"/>
              </w:numPr>
              <w:spacing w:after="160"/>
              <w:ind w:right="57"/>
              <w:rPr>
                <w:rFonts w:ascii="Calibri" w:eastAsia="Calibri" w:hAnsi="Calibri" w:cs="Calibri"/>
                <w:color w:val="0F2B25"/>
              </w:rPr>
            </w:pPr>
            <w:r w:rsidRPr="009D3920">
              <w:rPr>
                <w:rFonts w:ascii="Calibri" w:eastAsia="Calibri" w:hAnsi="Calibri" w:cs="Calibri"/>
                <w:color w:val="0F2B25"/>
              </w:rPr>
              <w:t>Serve as the primary point of contact for routine internal requests, ensuring timely, high-quality responses and proactive relationship management.</w:t>
            </w:r>
          </w:p>
          <w:p w14:paraId="3067476C" w14:textId="6DC87A1E" w:rsidR="00850AA2" w:rsidRPr="009D3920" w:rsidRDefault="009D3920" w:rsidP="009D3920">
            <w:pPr>
              <w:pStyle w:val="ListParagraph"/>
              <w:numPr>
                <w:ilvl w:val="0"/>
                <w:numId w:val="9"/>
              </w:numPr>
              <w:spacing w:after="160"/>
              <w:ind w:right="57"/>
              <w:rPr>
                <w:rFonts w:ascii="Calibri" w:eastAsia="Calibri" w:hAnsi="Calibri" w:cs="Calibri"/>
                <w:color w:val="0F2B25"/>
              </w:rPr>
            </w:pPr>
            <w:r w:rsidRPr="009D3920">
              <w:rPr>
                <w:rFonts w:ascii="Calibri" w:eastAsia="Calibri" w:hAnsi="Calibri" w:cs="Calibri"/>
                <w:color w:val="0F2B25"/>
              </w:rPr>
              <w:t>Maintain the team’s workflow tools, calendars and tracking systems to support efficient planning and delivery</w:t>
            </w:r>
            <w:r>
              <w:rPr>
                <w:rFonts w:ascii="Calibri" w:eastAsia="Calibri" w:hAnsi="Calibri" w:cs="Calibri"/>
                <w:color w:val="0F2B25"/>
              </w:rPr>
              <w:t>.</w:t>
            </w:r>
          </w:p>
        </w:tc>
      </w:tr>
      <w:tr w:rsidR="00850AA2" w:rsidRPr="00FD59DF" w14:paraId="05DE7A23" w14:textId="77777777" w:rsidTr="00B63C0E">
        <w:trPr>
          <w:trHeight w:val="340"/>
        </w:trPr>
        <w:tc>
          <w:tcPr>
            <w:tcW w:w="5000" w:type="pct"/>
            <w:shd w:val="clear" w:color="auto" w:fill="E8EEF8"/>
          </w:tcPr>
          <w:p w14:paraId="6377CC1E" w14:textId="2E118DDA" w:rsidR="00850AA2" w:rsidRPr="00850AA2" w:rsidRDefault="00CE02A8" w:rsidP="00850AA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highlight w:val="yellow"/>
              </w:rPr>
            </w:pPr>
            <w:r w:rsidRPr="00CE02A8">
              <w:rPr>
                <w:rFonts w:ascii="Calibri" w:hAnsi="Calibri" w:cs="Calibri"/>
                <w:b/>
                <w:bCs/>
                <w:color w:val="000000" w:themeColor="text1"/>
              </w:rPr>
              <w:t>Campaign &amp; Project Support</w:t>
            </w:r>
          </w:p>
        </w:tc>
      </w:tr>
      <w:tr w:rsidR="00850AA2" w:rsidRPr="00FD59DF" w14:paraId="035CF229" w14:textId="77777777" w:rsidTr="00850AA2">
        <w:trPr>
          <w:trHeight w:val="340"/>
        </w:trPr>
        <w:tc>
          <w:tcPr>
            <w:tcW w:w="5000" w:type="pct"/>
          </w:tcPr>
          <w:p w14:paraId="5935B0C6" w14:textId="21C7143C" w:rsidR="00CE02A8" w:rsidRPr="00CE02A8" w:rsidRDefault="00CE02A8" w:rsidP="00CE02A8">
            <w:pPr>
              <w:pStyle w:val="ListParagraph"/>
              <w:numPr>
                <w:ilvl w:val="0"/>
                <w:numId w:val="10"/>
              </w:numPr>
              <w:spacing w:after="160"/>
              <w:ind w:right="57"/>
              <w:rPr>
                <w:rFonts w:ascii="Calibri" w:eastAsia="Calibri" w:hAnsi="Calibri" w:cs="Calibri"/>
                <w:color w:val="0F2B25"/>
              </w:rPr>
            </w:pPr>
            <w:r w:rsidRPr="00CE02A8">
              <w:rPr>
                <w:rFonts w:ascii="Calibri" w:eastAsia="Calibri" w:hAnsi="Calibri" w:cs="Calibri"/>
                <w:color w:val="0F2B25"/>
              </w:rPr>
              <w:t>Support delivery of fundraising campaigns, brand campaigns, digital initiatives and organisational marketing activities.</w:t>
            </w:r>
          </w:p>
          <w:p w14:paraId="7BCB93E3" w14:textId="026C9CCA" w:rsidR="00CE02A8" w:rsidRPr="00CE02A8" w:rsidRDefault="00CE02A8" w:rsidP="00CE02A8">
            <w:pPr>
              <w:pStyle w:val="ListParagraph"/>
              <w:numPr>
                <w:ilvl w:val="0"/>
                <w:numId w:val="10"/>
              </w:numPr>
              <w:spacing w:after="160"/>
              <w:ind w:right="57"/>
              <w:rPr>
                <w:rFonts w:ascii="Calibri" w:eastAsia="Calibri" w:hAnsi="Calibri" w:cs="Calibri"/>
                <w:color w:val="0F2B25"/>
              </w:rPr>
            </w:pPr>
            <w:r w:rsidRPr="00CE02A8">
              <w:rPr>
                <w:rFonts w:ascii="Calibri" w:eastAsia="Calibri" w:hAnsi="Calibri" w:cs="Calibri"/>
                <w:color w:val="0F2B25"/>
              </w:rPr>
              <w:t>Coordinate timelines, tasks, approvals and asset delivery for campaigns.</w:t>
            </w:r>
          </w:p>
          <w:p w14:paraId="4BF56440" w14:textId="60CBC0AD" w:rsidR="00CE02A8" w:rsidRPr="00CE02A8" w:rsidRDefault="00CE02A8" w:rsidP="00CE02A8">
            <w:pPr>
              <w:pStyle w:val="ListParagraph"/>
              <w:numPr>
                <w:ilvl w:val="0"/>
                <w:numId w:val="10"/>
              </w:numPr>
              <w:spacing w:after="160"/>
              <w:ind w:right="57"/>
              <w:rPr>
                <w:rFonts w:ascii="Calibri" w:eastAsia="Calibri" w:hAnsi="Calibri" w:cs="Calibri"/>
                <w:color w:val="0F2B25"/>
              </w:rPr>
            </w:pPr>
            <w:r w:rsidRPr="00CE02A8">
              <w:rPr>
                <w:rFonts w:ascii="Calibri" w:eastAsia="Calibri" w:hAnsi="Calibri" w:cs="Calibri"/>
                <w:color w:val="0F2B25"/>
              </w:rPr>
              <w:t>Assist with event-related communications, logistics, material preparation and on-the-day coordination where required.</w:t>
            </w:r>
          </w:p>
          <w:p w14:paraId="5CA6BAE6" w14:textId="5F07E7D3" w:rsidR="00850AA2" w:rsidRPr="00CE02A8" w:rsidRDefault="00CE02A8" w:rsidP="00CE02A8">
            <w:pPr>
              <w:pStyle w:val="ListParagraph"/>
              <w:numPr>
                <w:ilvl w:val="0"/>
                <w:numId w:val="10"/>
              </w:numPr>
              <w:spacing w:after="160"/>
              <w:ind w:right="57"/>
              <w:rPr>
                <w:rFonts w:ascii="Calibri" w:eastAsia="Calibri" w:hAnsi="Calibri" w:cs="Calibri"/>
                <w:color w:val="0F2B25"/>
              </w:rPr>
            </w:pPr>
            <w:r w:rsidRPr="00CE02A8">
              <w:rPr>
                <w:rFonts w:ascii="Calibri" w:eastAsia="Calibri" w:hAnsi="Calibri" w:cs="Calibri"/>
                <w:color w:val="0F2B25"/>
              </w:rPr>
              <w:t>Ensure fundraising and marketing teams are well-connected, sharing updates, requirements and timelines.</w:t>
            </w:r>
          </w:p>
        </w:tc>
      </w:tr>
      <w:tr w:rsidR="00850AA2" w:rsidRPr="00FD59DF" w14:paraId="3EB646B2" w14:textId="77777777" w:rsidTr="00B63C0E">
        <w:trPr>
          <w:trHeight w:val="340"/>
        </w:trPr>
        <w:tc>
          <w:tcPr>
            <w:tcW w:w="5000" w:type="pct"/>
            <w:shd w:val="clear" w:color="auto" w:fill="E8EEF8"/>
          </w:tcPr>
          <w:p w14:paraId="757C5ADA" w14:textId="5E71FCEE" w:rsidR="00850AA2" w:rsidRPr="00850AA2" w:rsidRDefault="00CE02A8"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highlight w:val="yellow"/>
              </w:rPr>
            </w:pPr>
            <w:r w:rsidRPr="00CE02A8">
              <w:rPr>
                <w:rFonts w:ascii="Calibri" w:hAnsi="Calibri" w:cs="Calibri"/>
                <w:b/>
                <w:bCs/>
                <w:color w:val="000000" w:themeColor="text1"/>
              </w:rPr>
              <w:t>Content &amp; Internal Communications Support</w:t>
            </w:r>
          </w:p>
        </w:tc>
      </w:tr>
      <w:tr w:rsidR="00850AA2" w:rsidRPr="00FD59DF" w14:paraId="635B0964" w14:textId="77777777" w:rsidTr="00850AA2">
        <w:trPr>
          <w:trHeight w:val="340"/>
        </w:trPr>
        <w:tc>
          <w:tcPr>
            <w:tcW w:w="5000" w:type="pct"/>
          </w:tcPr>
          <w:p w14:paraId="061016EF" w14:textId="1C189D46" w:rsidR="00CE02A8" w:rsidRPr="00CE02A8" w:rsidRDefault="00CE02A8" w:rsidP="00CE02A8">
            <w:pPr>
              <w:pStyle w:val="ListParagraph"/>
              <w:numPr>
                <w:ilvl w:val="0"/>
                <w:numId w:val="11"/>
              </w:numPr>
              <w:spacing w:after="160"/>
              <w:ind w:right="57"/>
              <w:rPr>
                <w:rFonts w:ascii="Calibri" w:eastAsia="Calibri" w:hAnsi="Calibri" w:cs="Calibri"/>
                <w:color w:val="0F2B25"/>
              </w:rPr>
            </w:pPr>
            <w:r w:rsidRPr="00CE02A8">
              <w:rPr>
                <w:rFonts w:ascii="Calibri" w:eastAsia="Calibri" w:hAnsi="Calibri" w:cs="Calibri"/>
                <w:color w:val="0F2B25"/>
              </w:rPr>
              <w:t>Assist with internal communications: draft staff updates, format content, coordinate intranet posts and help maintain internal communications channels.</w:t>
            </w:r>
          </w:p>
          <w:p w14:paraId="324C799C" w14:textId="3E075300" w:rsidR="00CE02A8" w:rsidRPr="00CE02A8" w:rsidRDefault="00CE02A8" w:rsidP="00CE02A8">
            <w:pPr>
              <w:pStyle w:val="ListParagraph"/>
              <w:numPr>
                <w:ilvl w:val="0"/>
                <w:numId w:val="11"/>
              </w:numPr>
              <w:spacing w:after="160"/>
              <w:ind w:right="57"/>
              <w:rPr>
                <w:rFonts w:ascii="Calibri" w:eastAsia="Calibri" w:hAnsi="Calibri" w:cs="Calibri"/>
                <w:color w:val="0F2B25"/>
              </w:rPr>
            </w:pPr>
            <w:r w:rsidRPr="00CE02A8">
              <w:rPr>
                <w:rFonts w:ascii="Calibri" w:eastAsia="Calibri" w:hAnsi="Calibri" w:cs="Calibri"/>
                <w:color w:val="0F2B25"/>
              </w:rPr>
              <w:t>Support the preparation of key messages, graphics, and basic content for internal and external use (with oversight from specialists).</w:t>
            </w:r>
          </w:p>
          <w:p w14:paraId="405DA3A0" w14:textId="5C5B0C66" w:rsidR="004247C5" w:rsidRPr="00CE02A8" w:rsidRDefault="00CE02A8" w:rsidP="00CE02A8">
            <w:pPr>
              <w:pStyle w:val="ListParagraph"/>
              <w:numPr>
                <w:ilvl w:val="0"/>
                <w:numId w:val="11"/>
              </w:numPr>
              <w:spacing w:after="160"/>
              <w:ind w:right="57"/>
              <w:rPr>
                <w:rFonts w:ascii="Calibri" w:eastAsia="Calibri" w:hAnsi="Calibri" w:cs="Calibri"/>
                <w:color w:val="0F2B25"/>
              </w:rPr>
            </w:pPr>
            <w:r w:rsidRPr="00CE02A8">
              <w:rPr>
                <w:rFonts w:ascii="Calibri" w:eastAsia="Calibri" w:hAnsi="Calibri" w:cs="Calibri"/>
                <w:color w:val="0F2B25"/>
              </w:rPr>
              <w:t>Ensure all content is culturally aligned, values-led, and adheres to brand and Māori communications guidelines.</w:t>
            </w:r>
          </w:p>
        </w:tc>
      </w:tr>
      <w:tr w:rsidR="00850AA2" w:rsidRPr="00FD59DF" w14:paraId="268F4920" w14:textId="77777777" w:rsidTr="00B63C0E">
        <w:trPr>
          <w:trHeight w:val="340"/>
        </w:trPr>
        <w:tc>
          <w:tcPr>
            <w:tcW w:w="5000" w:type="pct"/>
            <w:shd w:val="clear" w:color="auto" w:fill="E8EEF8"/>
          </w:tcPr>
          <w:p w14:paraId="5BF379AA" w14:textId="6F0C887B" w:rsidR="00850AA2" w:rsidRDefault="00075355"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highlight w:val="yellow"/>
              </w:rPr>
            </w:pPr>
            <w:r w:rsidRPr="00075355">
              <w:rPr>
                <w:rFonts w:ascii="Calibri" w:hAnsi="Calibri" w:cs="Calibri"/>
                <w:b/>
                <w:bCs/>
                <w:color w:val="000000" w:themeColor="text1"/>
              </w:rPr>
              <w:t>Marketing Materials &amp; Asset Coordination</w:t>
            </w:r>
          </w:p>
        </w:tc>
      </w:tr>
      <w:tr w:rsidR="00850AA2" w:rsidRPr="00FD59DF" w14:paraId="730E1528" w14:textId="77777777" w:rsidTr="00850AA2">
        <w:trPr>
          <w:trHeight w:val="340"/>
        </w:trPr>
        <w:tc>
          <w:tcPr>
            <w:tcW w:w="5000" w:type="pct"/>
          </w:tcPr>
          <w:p w14:paraId="027C7AE7" w14:textId="0ECF6E7C" w:rsidR="00075355" w:rsidRPr="00075355" w:rsidRDefault="00075355" w:rsidP="00075355">
            <w:pPr>
              <w:pStyle w:val="ListParagraph"/>
              <w:numPr>
                <w:ilvl w:val="0"/>
                <w:numId w:val="12"/>
              </w:numPr>
              <w:spacing w:after="160"/>
              <w:ind w:right="57"/>
              <w:rPr>
                <w:rFonts w:ascii="Calibri" w:eastAsia="Calibri" w:hAnsi="Calibri" w:cs="Calibri"/>
                <w:color w:val="0F2B25"/>
              </w:rPr>
            </w:pPr>
            <w:r w:rsidRPr="00075355">
              <w:rPr>
                <w:rFonts w:ascii="Calibri" w:eastAsia="Calibri" w:hAnsi="Calibri" w:cs="Calibri"/>
                <w:color w:val="0F2B25"/>
              </w:rPr>
              <w:t>Coordinate development of marketing materials including design briefs, print collateral, social assets, and digital resources.</w:t>
            </w:r>
          </w:p>
          <w:p w14:paraId="7C83B260" w14:textId="42FE0B24" w:rsidR="00075355" w:rsidRPr="00075355" w:rsidRDefault="00075355" w:rsidP="00075355">
            <w:pPr>
              <w:pStyle w:val="ListParagraph"/>
              <w:numPr>
                <w:ilvl w:val="0"/>
                <w:numId w:val="12"/>
              </w:numPr>
              <w:spacing w:after="160"/>
              <w:ind w:right="57"/>
              <w:rPr>
                <w:rFonts w:ascii="Calibri" w:eastAsia="Calibri" w:hAnsi="Calibri" w:cs="Calibri"/>
                <w:color w:val="0F2B25"/>
              </w:rPr>
            </w:pPr>
            <w:r w:rsidRPr="00075355">
              <w:rPr>
                <w:rFonts w:ascii="Calibri" w:eastAsia="Calibri" w:hAnsi="Calibri" w:cs="Calibri"/>
                <w:color w:val="0F2B25"/>
              </w:rPr>
              <w:t>Liaise with designers, writers, video producers, photographers and external suppliers to ensure timely and accurate delivery of assets.</w:t>
            </w:r>
          </w:p>
          <w:p w14:paraId="41BC6226" w14:textId="2175B112" w:rsidR="00850AA2" w:rsidRPr="00075355" w:rsidRDefault="00075355" w:rsidP="00075355">
            <w:pPr>
              <w:pStyle w:val="ListParagraph"/>
              <w:numPr>
                <w:ilvl w:val="0"/>
                <w:numId w:val="12"/>
              </w:numPr>
              <w:spacing w:after="160"/>
              <w:ind w:right="57"/>
              <w:rPr>
                <w:rFonts w:ascii="Calibri" w:eastAsia="Calibri" w:hAnsi="Calibri" w:cs="Calibri"/>
                <w:color w:val="0F2B25"/>
              </w:rPr>
            </w:pPr>
            <w:r w:rsidRPr="00075355">
              <w:rPr>
                <w:rFonts w:ascii="Calibri" w:eastAsia="Calibri" w:hAnsi="Calibri" w:cs="Calibri"/>
                <w:color w:val="0F2B25"/>
              </w:rPr>
              <w:t>Maintain the Mission’s marketing systems, digital asset libraries, tools and templates to ensure easy access and correct brand usage</w:t>
            </w:r>
            <w:r>
              <w:rPr>
                <w:rFonts w:ascii="Calibri" w:eastAsia="Calibri" w:hAnsi="Calibri" w:cs="Calibri"/>
                <w:color w:val="0F2B25"/>
              </w:rPr>
              <w:t>.</w:t>
            </w:r>
          </w:p>
        </w:tc>
      </w:tr>
      <w:tr w:rsidR="00FD59DF" w:rsidRPr="00FD59DF" w14:paraId="0B71608B" w14:textId="77777777" w:rsidTr="00B63C0E">
        <w:trPr>
          <w:trHeight w:val="340"/>
        </w:trPr>
        <w:tc>
          <w:tcPr>
            <w:tcW w:w="5000" w:type="pct"/>
            <w:shd w:val="clear" w:color="auto" w:fill="E8EEF8"/>
          </w:tcPr>
          <w:p w14:paraId="22BB6DD6" w14:textId="1857811B" w:rsidR="00FD59DF" w:rsidRPr="00FD59DF" w:rsidRDefault="00075355"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eastAsia="Times New Roman" w:hAnsi="Calibri" w:cs="Calibri"/>
                <w:b/>
                <w:bCs/>
                <w:color w:val="000000" w:themeColor="text1"/>
                <w:highlight w:val="yellow"/>
                <w:lang w:eastAsia="en-NZ"/>
              </w:rPr>
            </w:pPr>
            <w:r w:rsidRPr="00075355">
              <w:rPr>
                <w:rFonts w:ascii="Calibri" w:hAnsi="Calibri" w:cs="Calibri"/>
                <w:b/>
                <w:bCs/>
                <w:color w:val="000000" w:themeColor="text1"/>
              </w:rPr>
              <w:t>Digital, Data &amp; Systems Support</w:t>
            </w:r>
          </w:p>
        </w:tc>
      </w:tr>
      <w:tr w:rsidR="00FD59DF" w:rsidRPr="00FD59DF" w14:paraId="4F6588FB" w14:textId="77777777" w:rsidTr="00761856">
        <w:trPr>
          <w:trHeight w:val="454"/>
        </w:trPr>
        <w:tc>
          <w:tcPr>
            <w:tcW w:w="5000" w:type="pct"/>
          </w:tcPr>
          <w:p w14:paraId="5FB87E88" w14:textId="4840E54B" w:rsidR="00075355" w:rsidRPr="00075355" w:rsidRDefault="00075355" w:rsidP="00075355">
            <w:pPr>
              <w:pStyle w:val="ListParagraph"/>
              <w:numPr>
                <w:ilvl w:val="0"/>
                <w:numId w:val="3"/>
              </w:numPr>
              <w:spacing w:after="160"/>
              <w:ind w:left="714" w:right="57" w:hanging="357"/>
              <w:rPr>
                <w:rFonts w:ascii="Calibri" w:eastAsia="Calibri" w:hAnsi="Calibri" w:cs="Calibri"/>
                <w:color w:val="0F2B25"/>
              </w:rPr>
            </w:pPr>
            <w:r w:rsidRPr="00075355">
              <w:rPr>
                <w:rFonts w:ascii="Calibri" w:eastAsia="Calibri" w:hAnsi="Calibri" w:cs="Calibri"/>
                <w:color w:val="0F2B25"/>
              </w:rPr>
              <w:t>Assist with scheduling and uploading content to digital channels (e.g., social media, website updates, email platforms) under direction of specialists.</w:t>
            </w:r>
          </w:p>
          <w:p w14:paraId="43DB1C85" w14:textId="24C4486B" w:rsidR="00075355" w:rsidRPr="00075355" w:rsidRDefault="00075355" w:rsidP="00075355">
            <w:pPr>
              <w:pStyle w:val="ListParagraph"/>
              <w:numPr>
                <w:ilvl w:val="0"/>
                <w:numId w:val="3"/>
              </w:numPr>
              <w:spacing w:after="160"/>
              <w:ind w:left="714" w:right="57" w:hanging="357"/>
              <w:rPr>
                <w:rFonts w:ascii="Calibri" w:eastAsia="Calibri" w:hAnsi="Calibri" w:cs="Calibri"/>
                <w:color w:val="0F2B25"/>
              </w:rPr>
            </w:pPr>
            <w:r w:rsidRPr="00075355">
              <w:rPr>
                <w:rFonts w:ascii="Calibri" w:eastAsia="Calibri" w:hAnsi="Calibri" w:cs="Calibri"/>
                <w:color w:val="0F2B25"/>
              </w:rPr>
              <w:lastRenderedPageBreak/>
              <w:t>Support basic reporting on workflow, campaign performance, engagement metrics and stakeholder satisfaction.</w:t>
            </w:r>
          </w:p>
          <w:p w14:paraId="42B5B174" w14:textId="2597B0FA" w:rsidR="00A55B53" w:rsidRPr="00075355" w:rsidRDefault="00075355" w:rsidP="00075355">
            <w:pPr>
              <w:pStyle w:val="ListParagraph"/>
              <w:numPr>
                <w:ilvl w:val="0"/>
                <w:numId w:val="3"/>
              </w:numPr>
              <w:spacing w:after="160"/>
              <w:ind w:left="714" w:right="57" w:hanging="357"/>
              <w:rPr>
                <w:rFonts w:ascii="Calibri" w:eastAsia="Calibri" w:hAnsi="Calibri" w:cs="Calibri"/>
                <w:color w:val="0F2B25"/>
              </w:rPr>
            </w:pPr>
            <w:r w:rsidRPr="00075355">
              <w:rPr>
                <w:rFonts w:ascii="Calibri" w:eastAsia="Calibri" w:hAnsi="Calibri" w:cs="Calibri"/>
                <w:color w:val="0F2B25"/>
              </w:rPr>
              <w:t>Help maintain accurate records, lists, calendars and content libraries.</w:t>
            </w:r>
          </w:p>
        </w:tc>
      </w:tr>
      <w:tr w:rsidR="00441C65" w:rsidRPr="00FD59DF" w14:paraId="257E6DDD" w14:textId="77777777" w:rsidTr="00B63C0E">
        <w:trPr>
          <w:trHeight w:hRule="exact" w:val="510"/>
        </w:trPr>
        <w:tc>
          <w:tcPr>
            <w:tcW w:w="5000" w:type="pct"/>
            <w:shd w:val="clear" w:color="auto" w:fill="E8EEF8"/>
          </w:tcPr>
          <w:p w14:paraId="613E137C" w14:textId="523B81FE" w:rsidR="00441C65" w:rsidRPr="00FD59DF" w:rsidRDefault="00441C65" w:rsidP="001C3A2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b/>
                <w:bCs/>
                <w:color w:val="000000" w:themeColor="text1"/>
              </w:rPr>
            </w:pPr>
            <w:r w:rsidRPr="00FD59DF">
              <w:rPr>
                <w:rFonts w:ascii="Calibri" w:hAnsi="Calibri" w:cs="Calibri"/>
                <w:b/>
                <w:bCs/>
                <w:color w:val="000000" w:themeColor="text1"/>
              </w:rPr>
              <w:lastRenderedPageBreak/>
              <w:t>Tikanga - Culture and relationships</w:t>
            </w:r>
          </w:p>
        </w:tc>
      </w:tr>
      <w:tr w:rsidR="00FD59DF" w:rsidRPr="00FD59DF" w14:paraId="1D986987" w14:textId="77777777" w:rsidTr="00761856">
        <w:trPr>
          <w:trHeight w:val="454"/>
        </w:trPr>
        <w:tc>
          <w:tcPr>
            <w:tcW w:w="5000" w:type="pct"/>
          </w:tcPr>
          <w:p w14:paraId="610E0080"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through actions commitment to Te Tiriti o Waitangi and the Mission’s values of Manaakitanga, Atawhai, Rangapū and Mana Tika, Mana Ōrite.</w:t>
            </w:r>
          </w:p>
          <w:p w14:paraId="7136209D"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Cultural Safety principles when engaging with Māori: (Reflective Practice; Minimise Power Imbalance; Awareness of Colonisation; Appropriate Communication).</w:t>
            </w:r>
          </w:p>
          <w:p w14:paraId="448E1960"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cultural awareness when engaging with all people.</w:t>
            </w:r>
          </w:p>
          <w:p w14:paraId="1A7058E9"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empathy and understanding of issues including colonisation in NZ, trauma, mental health, addiction, poverty and homelessness.</w:t>
            </w:r>
          </w:p>
          <w:p w14:paraId="630F9EBC"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Ability to communicate clearly and effectively with people from all walks of life and at various organisational levels.</w:t>
            </w:r>
          </w:p>
          <w:p w14:paraId="44A8DFA4" w14:textId="448A0ECC" w:rsidR="00FD59DF" w:rsidRPr="00663D68" w:rsidRDefault="00FD59DF" w:rsidP="00104D97">
            <w:pPr>
              <w:pStyle w:val="ListParagraph"/>
              <w:numPr>
                <w:ilvl w:val="0"/>
                <w:numId w:val="3"/>
              </w:numPr>
              <w:spacing w:before="100" w:after="160" w:line="240" w:lineRule="auto"/>
              <w:ind w:left="714" w:right="57" w:hanging="357"/>
              <w:rPr>
                <w:rFonts w:ascii="Calibri" w:hAnsi="Calibri" w:cs="Calibri"/>
                <w:b/>
                <w:bCs/>
                <w:color w:val="000000" w:themeColor="text1"/>
              </w:rPr>
            </w:pPr>
            <w:r w:rsidRPr="00FD59DF">
              <w:rPr>
                <w:rFonts w:ascii="Calibri" w:eastAsia="Calibri" w:hAnsi="Calibri" w:cs="Calibri"/>
                <w:color w:val="0F2B25"/>
              </w:rPr>
              <w:t>Advocate for social justice, improved social conditions and a fair sharing of the community’s resources.</w:t>
            </w:r>
          </w:p>
        </w:tc>
      </w:tr>
      <w:tr w:rsidR="00FD59DF" w:rsidRPr="00FD59DF" w14:paraId="730AC1F1" w14:textId="77777777" w:rsidTr="00B63C0E">
        <w:trPr>
          <w:trHeight w:hRule="exact" w:val="510"/>
        </w:trPr>
        <w:tc>
          <w:tcPr>
            <w:tcW w:w="5000" w:type="pct"/>
            <w:shd w:val="clear" w:color="auto" w:fill="E8EEF8"/>
          </w:tcPr>
          <w:p w14:paraId="7B151670" w14:textId="77777777" w:rsidR="00FD59DF" w:rsidRPr="00FD59DF" w:rsidRDefault="00FD59DF"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eastAsia="Calibri" w:hAnsi="Calibri" w:cs="Calibri"/>
                <w:color w:val="0F2B25"/>
              </w:rPr>
            </w:pPr>
            <w:r w:rsidRPr="00FD59DF">
              <w:rPr>
                <w:rFonts w:ascii="Calibri" w:hAnsi="Calibri" w:cs="Calibri"/>
                <w:b/>
                <w:bCs/>
                <w:color w:val="000000" w:themeColor="text1"/>
              </w:rPr>
              <w:t>Health and Safety, Quality and Compliance, Ethics</w:t>
            </w:r>
          </w:p>
        </w:tc>
      </w:tr>
      <w:tr w:rsidR="00FD59DF" w:rsidRPr="00FD59DF" w14:paraId="4CC47E73" w14:textId="77777777" w:rsidTr="00761856">
        <w:trPr>
          <w:trHeight w:val="454"/>
        </w:trPr>
        <w:tc>
          <w:tcPr>
            <w:tcW w:w="5000" w:type="pct"/>
          </w:tcPr>
          <w:p w14:paraId="7EBF331B"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Act within the professional boundaries outlined in the Mission Code of Ethics and Code of Conduct in all dealings with co-workers, clients and external agency stakeholders. Fulfil Te Tāpui Atawhai Auckland City Mission policies and procedures with particular attention to safeguarding, health and safety, equality, equity and diversity.</w:t>
            </w:r>
          </w:p>
          <w:p w14:paraId="64C37A66" w14:textId="77777777" w:rsid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Lead a culture of positive and engaged health and safety practice. Meet requirements of health and safety policy and the Health and Safety at Work Act NZ. Take responsibility to work safely by taking reasonable care of your own health and safety and ensuring your actions or omissions do not pose harm to yourself or others. Additionally, it is essential to comply with any reasonable instructions, policies or procedures provided to ensure a safe and healthy work environment for all.</w:t>
            </w:r>
          </w:p>
          <w:p w14:paraId="334DDA82" w14:textId="503A5E02" w:rsidR="00F9639D" w:rsidRPr="00663D68" w:rsidRDefault="00F9639D" w:rsidP="00104D97">
            <w:pPr>
              <w:pStyle w:val="ListParagraph"/>
              <w:numPr>
                <w:ilvl w:val="0"/>
                <w:numId w:val="3"/>
              </w:numPr>
              <w:spacing w:before="100" w:after="160" w:line="240" w:lineRule="auto"/>
              <w:ind w:left="714" w:right="57" w:hanging="357"/>
              <w:rPr>
                <w:rFonts w:ascii="Calibri" w:eastAsia="Calibri" w:hAnsi="Calibri" w:cs="Calibri"/>
                <w:color w:val="0F2B25"/>
              </w:rPr>
            </w:pPr>
            <w:bookmarkStart w:id="0" w:name="_Hlk173302966"/>
            <w:r w:rsidRPr="00FD59DF">
              <w:t>Comply with any other reasonable request from your manager or team leader.</w:t>
            </w:r>
            <w:bookmarkEnd w:id="0"/>
          </w:p>
        </w:tc>
      </w:tr>
    </w:tbl>
    <w:p w14:paraId="58A54AF0" w14:textId="60E65870" w:rsidR="00112A57" w:rsidRDefault="00112A57" w:rsidP="00C303BD">
      <w:pPr>
        <w:spacing w:after="0" w:line="240" w:lineRule="auto"/>
        <w:rPr>
          <w:rFonts w:ascii="Calibri" w:eastAsia="Times New Roman" w:hAnsi="Calibri" w:cs="Calibri"/>
          <w:sz w:val="28"/>
          <w:szCs w:val="28"/>
        </w:rPr>
      </w:pPr>
    </w:p>
    <w:tbl>
      <w:tblPr>
        <w:tblStyle w:val="TableGrid"/>
        <w:tblW w:w="0" w:type="auto"/>
        <w:tblLook w:val="04A0" w:firstRow="1" w:lastRow="0" w:firstColumn="1" w:lastColumn="0" w:noHBand="0" w:noVBand="1"/>
      </w:tblPr>
      <w:tblGrid>
        <w:gridCol w:w="4506"/>
        <w:gridCol w:w="4510"/>
      </w:tblGrid>
      <w:tr w:rsidR="00FD59DF" w:rsidRPr="00FD59DF" w14:paraId="3063809A" w14:textId="77777777" w:rsidTr="00C303BD">
        <w:trPr>
          <w:trHeight w:val="680"/>
        </w:trPr>
        <w:tc>
          <w:tcPr>
            <w:tcW w:w="9016" w:type="dxa"/>
            <w:gridSpan w:val="2"/>
            <w:shd w:val="clear" w:color="auto" w:fill="D9E2F3"/>
          </w:tcPr>
          <w:p w14:paraId="1688B38E" w14:textId="77777777" w:rsidR="00FD59DF" w:rsidRPr="00FD59DF" w:rsidRDefault="00FD59DF" w:rsidP="00C303BD">
            <w:pPr>
              <w:spacing w:before="120" w:after="120" w:line="240" w:lineRule="auto"/>
              <w:jc w:val="center"/>
              <w:rPr>
                <w:rFonts w:ascii="Calibri" w:eastAsia="Times New Roman" w:hAnsi="Calibri" w:cs="Calibri"/>
                <w:b/>
                <w:bCs/>
              </w:rPr>
            </w:pPr>
            <w:r w:rsidRPr="00FD59DF">
              <w:rPr>
                <w:rFonts w:ascii="Calibri" w:eastAsia="Times New Roman" w:hAnsi="Calibri" w:cs="Calibri"/>
                <w:b/>
                <w:bCs/>
              </w:rPr>
              <w:t xml:space="preserve">Ngā Whēako – Ngā Tohu Mātauranga </w:t>
            </w:r>
          </w:p>
          <w:p w14:paraId="155D1E63" w14:textId="77777777" w:rsidR="00FD59DF" w:rsidRPr="00FD59DF" w:rsidRDefault="00FD59DF" w:rsidP="00C303BD">
            <w:pPr>
              <w:spacing w:before="120" w:after="120" w:line="240" w:lineRule="auto"/>
              <w:jc w:val="center"/>
              <w:rPr>
                <w:rFonts w:ascii="Calibri" w:eastAsia="Times New Roman" w:hAnsi="Calibri" w:cs="Calibri"/>
              </w:rPr>
            </w:pPr>
            <w:r w:rsidRPr="00FD59DF">
              <w:rPr>
                <w:rFonts w:ascii="Calibri" w:eastAsia="Times New Roman" w:hAnsi="Calibri" w:cs="Calibri"/>
                <w:b/>
                <w:bCs/>
              </w:rPr>
              <w:t xml:space="preserve">Qualifications, Experience, Knowledge and Skill Requirements </w:t>
            </w:r>
          </w:p>
        </w:tc>
      </w:tr>
      <w:tr w:rsidR="00FD59DF" w:rsidRPr="00FD59DF" w14:paraId="3F15C9F9" w14:textId="77777777" w:rsidTr="00C303BD">
        <w:tc>
          <w:tcPr>
            <w:tcW w:w="9016" w:type="dxa"/>
            <w:gridSpan w:val="2"/>
          </w:tcPr>
          <w:p w14:paraId="3C79328F" w14:textId="739B0154" w:rsidR="00FD59DF" w:rsidRPr="00383310"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The skills, experience and knowledge outlined below may be obtained from many different experiences.  For example, from paid work, voluntary work, work undertaken within your Marae, Church, or from specific iwi/whānau responsibilities.  The list below outlines transferable skills, knowledge and experience we are seeking for this role.</w:t>
            </w:r>
          </w:p>
          <w:p w14:paraId="4FDF2831" w14:textId="5A5F567D" w:rsidR="00FD59DF" w:rsidRPr="00FE7A25"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If qualifications are required for the role, they are also outlined below.  If no qualifications or preferred qualifications are outlined, we will consider equivalent experience for the role.</w:t>
            </w:r>
          </w:p>
        </w:tc>
      </w:tr>
      <w:tr w:rsidR="00FD59DF" w:rsidRPr="00FD59DF" w14:paraId="6A394007" w14:textId="77777777" w:rsidTr="00C303BD">
        <w:tc>
          <w:tcPr>
            <w:tcW w:w="4506" w:type="dxa"/>
            <w:shd w:val="clear" w:color="auto" w:fill="E8EEF8"/>
          </w:tcPr>
          <w:p w14:paraId="05438ECF" w14:textId="5CDD87A9" w:rsidR="00FD59DF" w:rsidRPr="00383310" w:rsidRDefault="00FD59DF" w:rsidP="00823D35">
            <w:pPr>
              <w:spacing w:before="100" w:after="100" w:line="240" w:lineRule="auto"/>
              <w:jc w:val="center"/>
              <w:rPr>
                <w:rFonts w:ascii="Calibri" w:eastAsia="Times New Roman" w:hAnsi="Calibri" w:cs="Calibri"/>
                <w:b/>
                <w:bCs/>
              </w:rPr>
            </w:pPr>
            <w:r w:rsidRPr="00383310">
              <w:rPr>
                <w:rFonts w:ascii="Calibri" w:hAnsi="Calibri" w:cs="Calibri"/>
                <w:b/>
                <w:bCs/>
              </w:rPr>
              <w:t>Ngā Pūkenga Nui -</w:t>
            </w:r>
            <w:r w:rsidRPr="00383310">
              <w:rPr>
                <w:rFonts w:ascii="Calibri" w:eastAsia="Times New Roman" w:hAnsi="Calibri" w:cs="Calibri"/>
                <w:b/>
                <w:bCs/>
              </w:rPr>
              <w:t xml:space="preserve"> Essential </w:t>
            </w:r>
          </w:p>
        </w:tc>
        <w:tc>
          <w:tcPr>
            <w:tcW w:w="4510" w:type="dxa"/>
            <w:shd w:val="clear" w:color="auto" w:fill="E8EEF8"/>
          </w:tcPr>
          <w:p w14:paraId="0BCA4803" w14:textId="77777777" w:rsidR="00FD59DF" w:rsidRPr="00383310" w:rsidRDefault="00FD59DF" w:rsidP="00823D35">
            <w:pPr>
              <w:spacing w:before="100" w:after="100" w:line="240" w:lineRule="auto"/>
              <w:jc w:val="center"/>
              <w:rPr>
                <w:rFonts w:ascii="Calibri" w:hAnsi="Calibri" w:cs="Calibri"/>
                <w:b/>
                <w:bCs/>
              </w:rPr>
            </w:pPr>
            <w:r w:rsidRPr="00383310">
              <w:rPr>
                <w:rFonts w:ascii="Calibri" w:hAnsi="Calibri" w:cs="Calibri"/>
                <w:b/>
                <w:bCs/>
              </w:rPr>
              <w:t xml:space="preserve">Tūranga Motuhake - </w:t>
            </w:r>
            <w:r w:rsidRPr="00383310">
              <w:rPr>
                <w:rFonts w:ascii="Calibri" w:eastAsia="Times New Roman" w:hAnsi="Calibri" w:cs="Calibri"/>
                <w:b/>
                <w:bCs/>
              </w:rPr>
              <w:t xml:space="preserve">Role-specific  </w:t>
            </w:r>
          </w:p>
        </w:tc>
      </w:tr>
      <w:tr w:rsidR="00FD59DF" w:rsidRPr="00FD59DF" w14:paraId="7FC342E3" w14:textId="77777777" w:rsidTr="00C303BD">
        <w:tc>
          <w:tcPr>
            <w:tcW w:w="4506" w:type="dxa"/>
          </w:tcPr>
          <w:p w14:paraId="3D079067" w14:textId="6D598272" w:rsidR="0092141D" w:rsidRDefault="0092141D" w:rsidP="00265F8F">
            <w:pPr>
              <w:pStyle w:val="NoSpacing"/>
              <w:numPr>
                <w:ilvl w:val="0"/>
                <w:numId w:val="3"/>
              </w:numPr>
              <w:tabs>
                <w:tab w:val="left" w:pos="306"/>
              </w:tabs>
              <w:spacing w:before="100"/>
              <w:contextualSpacing/>
              <w:rPr>
                <w:rFonts w:ascii="Calibri" w:hAnsi="Calibri" w:cs="Calibri"/>
              </w:rPr>
            </w:pPr>
            <w:r w:rsidRPr="0092141D">
              <w:rPr>
                <w:rFonts w:ascii="Calibri" w:hAnsi="Calibri" w:cs="Calibri"/>
              </w:rPr>
              <w:t>Current full New Zealand Driver Licence.</w:t>
            </w:r>
          </w:p>
          <w:p w14:paraId="3AF436FE" w14:textId="77777777" w:rsidR="003E680E" w:rsidRPr="003E680E" w:rsidRDefault="003E680E" w:rsidP="003E680E">
            <w:pPr>
              <w:pStyle w:val="NoSpacing"/>
              <w:numPr>
                <w:ilvl w:val="0"/>
                <w:numId w:val="3"/>
              </w:numPr>
              <w:tabs>
                <w:tab w:val="left" w:pos="306"/>
              </w:tabs>
              <w:spacing w:before="100"/>
              <w:contextualSpacing/>
              <w:rPr>
                <w:rFonts w:ascii="Calibri" w:hAnsi="Calibri" w:cs="Calibri"/>
              </w:rPr>
            </w:pPr>
            <w:r w:rsidRPr="003E680E">
              <w:rPr>
                <w:rFonts w:ascii="Calibri" w:hAnsi="Calibri" w:cs="Calibri"/>
              </w:rPr>
              <w:t>Understanding and commitment to Te Tiriti o Waitangi and how it applies to your work.</w:t>
            </w:r>
          </w:p>
          <w:p w14:paraId="0328936A" w14:textId="77777777" w:rsidR="003E680E" w:rsidRPr="003E680E" w:rsidRDefault="003E680E" w:rsidP="003E680E">
            <w:pPr>
              <w:pStyle w:val="NoSpacing"/>
              <w:numPr>
                <w:ilvl w:val="0"/>
                <w:numId w:val="3"/>
              </w:numPr>
              <w:tabs>
                <w:tab w:val="left" w:pos="306"/>
              </w:tabs>
              <w:spacing w:before="100"/>
              <w:contextualSpacing/>
              <w:rPr>
                <w:rFonts w:ascii="Calibri" w:hAnsi="Calibri" w:cs="Calibri"/>
              </w:rPr>
            </w:pPr>
            <w:r w:rsidRPr="003E680E">
              <w:rPr>
                <w:rFonts w:ascii="Calibri" w:hAnsi="Calibri" w:cs="Calibri"/>
              </w:rPr>
              <w:lastRenderedPageBreak/>
              <w:t>Empathetic, calm, and able to respond supportively in stressful or emotional situations.</w:t>
            </w:r>
          </w:p>
          <w:p w14:paraId="4F90BBA9" w14:textId="77777777" w:rsidR="003E680E" w:rsidRPr="003E680E" w:rsidRDefault="003E680E" w:rsidP="003E680E">
            <w:pPr>
              <w:pStyle w:val="NoSpacing"/>
              <w:numPr>
                <w:ilvl w:val="0"/>
                <w:numId w:val="3"/>
              </w:numPr>
              <w:tabs>
                <w:tab w:val="left" w:pos="306"/>
              </w:tabs>
              <w:spacing w:before="100"/>
              <w:contextualSpacing/>
              <w:rPr>
                <w:rFonts w:ascii="Calibri" w:hAnsi="Calibri" w:cs="Calibri"/>
              </w:rPr>
            </w:pPr>
            <w:r w:rsidRPr="003E680E">
              <w:rPr>
                <w:rFonts w:ascii="Calibri" w:hAnsi="Calibri" w:cs="Calibri"/>
              </w:rPr>
              <w:t>Good communication skills – able to speak and write clearly with people from all backgrounds.</w:t>
            </w:r>
          </w:p>
          <w:p w14:paraId="7A25FD89" w14:textId="77777777" w:rsidR="003E680E" w:rsidRPr="003E680E" w:rsidRDefault="003E680E" w:rsidP="003E680E">
            <w:pPr>
              <w:pStyle w:val="NoSpacing"/>
              <w:numPr>
                <w:ilvl w:val="0"/>
                <w:numId w:val="3"/>
              </w:numPr>
              <w:tabs>
                <w:tab w:val="left" w:pos="306"/>
              </w:tabs>
              <w:spacing w:before="100"/>
              <w:contextualSpacing/>
              <w:rPr>
                <w:rFonts w:ascii="Calibri" w:hAnsi="Calibri" w:cs="Calibri"/>
              </w:rPr>
            </w:pPr>
            <w:r w:rsidRPr="003E680E">
              <w:rPr>
                <w:rFonts w:ascii="Calibri" w:hAnsi="Calibri" w:cs="Calibri"/>
              </w:rPr>
              <w:t>Comfortable handling sensitive information and maintaining confidentiality.</w:t>
            </w:r>
          </w:p>
          <w:p w14:paraId="255D6559" w14:textId="77777777" w:rsidR="003E680E" w:rsidRPr="003E680E" w:rsidRDefault="003E680E" w:rsidP="003E680E">
            <w:pPr>
              <w:pStyle w:val="NoSpacing"/>
              <w:numPr>
                <w:ilvl w:val="0"/>
                <w:numId w:val="3"/>
              </w:numPr>
              <w:tabs>
                <w:tab w:val="left" w:pos="306"/>
              </w:tabs>
              <w:spacing w:before="100"/>
              <w:contextualSpacing/>
              <w:rPr>
                <w:rFonts w:ascii="Calibri" w:hAnsi="Calibri" w:cs="Calibri"/>
              </w:rPr>
            </w:pPr>
            <w:r w:rsidRPr="003E680E">
              <w:rPr>
                <w:rFonts w:ascii="Calibri" w:hAnsi="Calibri" w:cs="Calibri"/>
              </w:rPr>
              <w:t>Able to work well in a team and take initiative when needed.</w:t>
            </w:r>
          </w:p>
          <w:p w14:paraId="76410457" w14:textId="77777777" w:rsidR="003E680E" w:rsidRPr="003E680E" w:rsidRDefault="003E680E" w:rsidP="003E680E">
            <w:pPr>
              <w:pStyle w:val="NoSpacing"/>
              <w:numPr>
                <w:ilvl w:val="0"/>
                <w:numId w:val="3"/>
              </w:numPr>
              <w:tabs>
                <w:tab w:val="left" w:pos="306"/>
              </w:tabs>
              <w:spacing w:before="100"/>
              <w:contextualSpacing/>
              <w:rPr>
                <w:rFonts w:ascii="Calibri" w:hAnsi="Calibri" w:cs="Calibri"/>
              </w:rPr>
            </w:pPr>
            <w:r w:rsidRPr="003E680E">
              <w:rPr>
                <w:rFonts w:ascii="Calibri" w:hAnsi="Calibri" w:cs="Calibri"/>
              </w:rPr>
              <w:t>Willing to reflect, learn, and grow in the role.</w:t>
            </w:r>
          </w:p>
          <w:p w14:paraId="7ADE184D" w14:textId="77777777" w:rsidR="00CF596C" w:rsidRDefault="003E680E" w:rsidP="003E680E">
            <w:pPr>
              <w:pStyle w:val="NoSpacing"/>
              <w:numPr>
                <w:ilvl w:val="0"/>
                <w:numId w:val="3"/>
              </w:numPr>
              <w:tabs>
                <w:tab w:val="left" w:pos="306"/>
              </w:tabs>
              <w:spacing w:before="100"/>
              <w:contextualSpacing/>
              <w:rPr>
                <w:rFonts w:ascii="Calibri" w:hAnsi="Calibri" w:cs="Calibri"/>
              </w:rPr>
            </w:pPr>
            <w:r w:rsidRPr="003E680E">
              <w:rPr>
                <w:rFonts w:ascii="Calibri" w:hAnsi="Calibri" w:cs="Calibri"/>
              </w:rPr>
              <w:t>Shares and upholds the values of Te Tāpui Atawhai – Auckland City Mission.</w:t>
            </w:r>
          </w:p>
          <w:p w14:paraId="0CF65B10" w14:textId="274790BE" w:rsidR="006C1CB8" w:rsidRPr="00CF596C" w:rsidRDefault="006C1CB8" w:rsidP="006C1CB8">
            <w:pPr>
              <w:pStyle w:val="NoSpacing"/>
              <w:tabs>
                <w:tab w:val="left" w:pos="306"/>
              </w:tabs>
              <w:spacing w:before="100"/>
              <w:ind w:left="720"/>
              <w:contextualSpacing/>
              <w:rPr>
                <w:rFonts w:ascii="Calibri" w:hAnsi="Calibri" w:cs="Calibri"/>
              </w:rPr>
            </w:pPr>
          </w:p>
        </w:tc>
        <w:tc>
          <w:tcPr>
            <w:tcW w:w="4510" w:type="dxa"/>
          </w:tcPr>
          <w:p w14:paraId="7838692B" w14:textId="56928EBB" w:rsidR="00F14001" w:rsidRPr="00F14001" w:rsidRDefault="00F14001" w:rsidP="00F14001">
            <w:pPr>
              <w:pStyle w:val="NoSpacing"/>
              <w:numPr>
                <w:ilvl w:val="0"/>
                <w:numId w:val="3"/>
              </w:numPr>
              <w:contextualSpacing/>
              <w:rPr>
                <w:rFonts w:ascii="Calibri" w:hAnsi="Calibri" w:cs="Calibri"/>
              </w:rPr>
            </w:pPr>
            <w:r w:rsidRPr="00F14001">
              <w:rPr>
                <w:rFonts w:ascii="Calibri" w:hAnsi="Calibri" w:cs="Calibri"/>
              </w:rPr>
              <w:lastRenderedPageBreak/>
              <w:t>1–3 years’ experience in marketing, communications, project coordination, fundraising support or a related field (consistent with Seek job ads for coordinators).</w:t>
            </w:r>
          </w:p>
          <w:p w14:paraId="27278BF6" w14:textId="6A058960" w:rsidR="00F14001" w:rsidRPr="00F14001" w:rsidRDefault="00F14001" w:rsidP="00F14001">
            <w:pPr>
              <w:pStyle w:val="NoSpacing"/>
              <w:numPr>
                <w:ilvl w:val="0"/>
                <w:numId w:val="3"/>
              </w:numPr>
              <w:contextualSpacing/>
              <w:rPr>
                <w:rFonts w:ascii="Calibri" w:hAnsi="Calibri" w:cs="Calibri"/>
              </w:rPr>
            </w:pPr>
            <w:r w:rsidRPr="00F14001">
              <w:rPr>
                <w:rFonts w:ascii="Calibri" w:hAnsi="Calibri" w:cs="Calibri"/>
              </w:rPr>
              <w:lastRenderedPageBreak/>
              <w:t>Strong organisational skills with the ability to manage multiple tasks, deadlines and stakeholders.</w:t>
            </w:r>
          </w:p>
          <w:p w14:paraId="3331213A" w14:textId="304001C0" w:rsidR="00F14001" w:rsidRPr="00F14001" w:rsidRDefault="00F14001" w:rsidP="00F14001">
            <w:pPr>
              <w:pStyle w:val="NoSpacing"/>
              <w:numPr>
                <w:ilvl w:val="0"/>
                <w:numId w:val="3"/>
              </w:numPr>
              <w:contextualSpacing/>
              <w:rPr>
                <w:rFonts w:ascii="Calibri" w:hAnsi="Calibri" w:cs="Calibri"/>
              </w:rPr>
            </w:pPr>
            <w:r w:rsidRPr="00F14001">
              <w:rPr>
                <w:rFonts w:ascii="Calibri" w:hAnsi="Calibri" w:cs="Calibri"/>
              </w:rPr>
              <w:t>Excellent written and verbal communication skills, including formatting and preparing content for different channels.</w:t>
            </w:r>
          </w:p>
          <w:p w14:paraId="7ED48522" w14:textId="3FFE2AC2" w:rsidR="00F14001" w:rsidRPr="00F14001" w:rsidRDefault="00F14001" w:rsidP="00F14001">
            <w:pPr>
              <w:pStyle w:val="NoSpacing"/>
              <w:numPr>
                <w:ilvl w:val="0"/>
                <w:numId w:val="3"/>
              </w:numPr>
              <w:contextualSpacing/>
              <w:rPr>
                <w:rFonts w:ascii="Calibri" w:hAnsi="Calibri" w:cs="Calibri"/>
              </w:rPr>
            </w:pPr>
            <w:r w:rsidRPr="00F14001">
              <w:rPr>
                <w:rFonts w:ascii="Calibri" w:hAnsi="Calibri" w:cs="Calibri"/>
              </w:rPr>
              <w:t>Experience coordinating projects or campaigns, including scheduling, task tracking and asset delivery.</w:t>
            </w:r>
          </w:p>
          <w:p w14:paraId="7FECA9F2" w14:textId="1FFD9F5F" w:rsidR="005C6D14" w:rsidRDefault="005C6D14" w:rsidP="005C6D14">
            <w:pPr>
              <w:pStyle w:val="NoSpacing"/>
              <w:numPr>
                <w:ilvl w:val="0"/>
                <w:numId w:val="3"/>
              </w:numPr>
              <w:contextualSpacing/>
              <w:rPr>
                <w:rFonts w:ascii="Calibri" w:hAnsi="Calibri" w:cs="Calibri"/>
              </w:rPr>
            </w:pPr>
            <w:r w:rsidRPr="005C6D14">
              <w:rPr>
                <w:rFonts w:ascii="Calibri" w:hAnsi="Calibri" w:cs="Calibri"/>
              </w:rPr>
              <w:t>Strong analytical skills with ability to interpret data and inform decision-making.</w:t>
            </w:r>
          </w:p>
          <w:p w14:paraId="06A55B4C" w14:textId="26AE1873" w:rsidR="006C1CB8" w:rsidRPr="006C1CB8" w:rsidRDefault="006C1CB8" w:rsidP="006C1CB8">
            <w:pPr>
              <w:pStyle w:val="NoSpacing"/>
              <w:numPr>
                <w:ilvl w:val="0"/>
                <w:numId w:val="3"/>
              </w:numPr>
              <w:contextualSpacing/>
              <w:rPr>
                <w:rFonts w:ascii="Calibri" w:hAnsi="Calibri" w:cs="Calibri"/>
              </w:rPr>
            </w:pPr>
            <w:r w:rsidRPr="006C1CB8">
              <w:rPr>
                <w:rFonts w:ascii="Calibri" w:hAnsi="Calibri" w:cs="Calibri"/>
              </w:rPr>
              <w:t xml:space="preserve">A </w:t>
            </w:r>
            <w:r w:rsidR="00850AA2">
              <w:rPr>
                <w:rFonts w:ascii="Calibri" w:hAnsi="Calibri" w:cs="Calibri"/>
              </w:rPr>
              <w:t xml:space="preserve">relevant </w:t>
            </w:r>
            <w:r w:rsidRPr="006C1CB8">
              <w:rPr>
                <w:rFonts w:ascii="Calibri" w:hAnsi="Calibri" w:cs="Calibri"/>
              </w:rPr>
              <w:t xml:space="preserve">qualification </w:t>
            </w:r>
            <w:r w:rsidR="00145007">
              <w:rPr>
                <w:rFonts w:ascii="Calibri" w:hAnsi="Calibri" w:cs="Calibri"/>
              </w:rPr>
              <w:t>(preferred)</w:t>
            </w:r>
            <w:r w:rsidRPr="006C1CB8">
              <w:rPr>
                <w:rFonts w:ascii="Calibri" w:hAnsi="Calibri" w:cs="Calibri"/>
              </w:rPr>
              <w:t>.</w:t>
            </w:r>
          </w:p>
          <w:p w14:paraId="383240AC" w14:textId="77777777" w:rsidR="006C1CB8" w:rsidRPr="006C1CB8" w:rsidRDefault="006C1CB8" w:rsidP="006C1CB8">
            <w:pPr>
              <w:pStyle w:val="NoSpacing"/>
              <w:numPr>
                <w:ilvl w:val="0"/>
                <w:numId w:val="3"/>
              </w:numPr>
              <w:contextualSpacing/>
              <w:rPr>
                <w:rFonts w:ascii="Calibri" w:hAnsi="Calibri" w:cs="Calibri"/>
              </w:rPr>
            </w:pPr>
            <w:r w:rsidRPr="006C1CB8">
              <w:rPr>
                <w:rFonts w:ascii="Calibri" w:hAnsi="Calibri" w:cs="Calibri"/>
              </w:rPr>
              <w:t>We welcome equivalent experience gained through community work, peer support, whānau roles, or volunteering.</w:t>
            </w:r>
          </w:p>
          <w:p w14:paraId="2BC3CB44" w14:textId="77777777" w:rsidR="006C1CB8" w:rsidRPr="006C1CB8" w:rsidRDefault="006C1CB8" w:rsidP="006C1CB8">
            <w:pPr>
              <w:pStyle w:val="NoSpacing"/>
              <w:numPr>
                <w:ilvl w:val="0"/>
                <w:numId w:val="3"/>
              </w:numPr>
              <w:contextualSpacing/>
              <w:rPr>
                <w:rFonts w:ascii="Calibri" w:hAnsi="Calibri" w:cs="Calibri"/>
              </w:rPr>
            </w:pPr>
            <w:r w:rsidRPr="006C1CB8">
              <w:rPr>
                <w:rFonts w:ascii="Calibri" w:hAnsi="Calibri" w:cs="Calibri"/>
              </w:rPr>
              <w:t>Lived experience of homelessness, recovery, or social challenges is respected and valued in this role.</w:t>
            </w:r>
          </w:p>
          <w:p w14:paraId="4CBB836C" w14:textId="77777777" w:rsidR="006C1CB8" w:rsidRPr="006C1CB8" w:rsidRDefault="006C1CB8" w:rsidP="006C1CB8">
            <w:pPr>
              <w:pStyle w:val="NoSpacing"/>
              <w:numPr>
                <w:ilvl w:val="0"/>
                <w:numId w:val="3"/>
              </w:numPr>
              <w:contextualSpacing/>
              <w:rPr>
                <w:rFonts w:ascii="Calibri" w:hAnsi="Calibri" w:cs="Calibri"/>
              </w:rPr>
            </w:pPr>
            <w:r w:rsidRPr="006C1CB8">
              <w:rPr>
                <w:rFonts w:ascii="Calibri" w:hAnsi="Calibri" w:cs="Calibri"/>
              </w:rPr>
              <w:t>Strong understanding of professional boundaries and the ability to support others while staying grounded and respectful.</w:t>
            </w:r>
          </w:p>
          <w:p w14:paraId="613A0478" w14:textId="77777777" w:rsidR="00FD59DF" w:rsidRDefault="006C1CB8" w:rsidP="006C1CB8">
            <w:pPr>
              <w:pStyle w:val="NoSpacing"/>
              <w:numPr>
                <w:ilvl w:val="0"/>
                <w:numId w:val="3"/>
              </w:numPr>
              <w:contextualSpacing/>
              <w:rPr>
                <w:rFonts w:ascii="Calibri" w:hAnsi="Calibri" w:cs="Calibri"/>
              </w:rPr>
            </w:pPr>
            <w:r w:rsidRPr="006C1CB8">
              <w:rPr>
                <w:rFonts w:ascii="Calibri" w:hAnsi="Calibri" w:cs="Calibri"/>
              </w:rPr>
              <w:t>Awareness of the impacts of homelessness, particularly for Māori, and confidence engaging with diverse communities.</w:t>
            </w:r>
          </w:p>
          <w:p w14:paraId="234095E5" w14:textId="2F085468" w:rsidR="009A119E" w:rsidRPr="00FC7CEB" w:rsidRDefault="009A119E" w:rsidP="009A119E">
            <w:pPr>
              <w:pStyle w:val="NoSpacing"/>
              <w:ind w:left="720"/>
              <w:contextualSpacing/>
              <w:rPr>
                <w:rFonts w:ascii="Calibri" w:hAnsi="Calibri" w:cs="Calibri"/>
              </w:rPr>
            </w:pPr>
          </w:p>
        </w:tc>
      </w:tr>
    </w:tbl>
    <w:p w14:paraId="00E9F05C" w14:textId="77777777" w:rsidR="00FD59DF" w:rsidRPr="005E7317" w:rsidRDefault="00FD59DF" w:rsidP="005E7317">
      <w:pPr>
        <w:pStyle w:val="NoSpacing"/>
        <w:rPr>
          <w:sz w:val="28"/>
          <w:szCs w:val="28"/>
        </w:rPr>
      </w:pPr>
    </w:p>
    <w:tbl>
      <w:tblPr>
        <w:tblStyle w:val="TableGrid"/>
        <w:tblW w:w="0" w:type="auto"/>
        <w:tblLook w:val="04A0" w:firstRow="1" w:lastRow="0" w:firstColumn="1" w:lastColumn="0" w:noHBand="0" w:noVBand="1"/>
      </w:tblPr>
      <w:tblGrid>
        <w:gridCol w:w="9016"/>
      </w:tblGrid>
      <w:tr w:rsidR="00FD59DF" w:rsidRPr="00FD59DF" w14:paraId="476C9203" w14:textId="77777777" w:rsidTr="00B63C0E">
        <w:trPr>
          <w:trHeight w:val="750"/>
        </w:trPr>
        <w:tc>
          <w:tcPr>
            <w:tcW w:w="9016" w:type="dxa"/>
            <w:shd w:val="clear" w:color="auto" w:fill="D9E2F3"/>
          </w:tcPr>
          <w:p w14:paraId="29B6B07F" w14:textId="77777777" w:rsidR="00FD59DF" w:rsidRPr="00FD59DF" w:rsidRDefault="00FD59DF" w:rsidP="004751F9">
            <w:pPr>
              <w:spacing w:after="0" w:line="240" w:lineRule="auto"/>
              <w:rPr>
                <w:rFonts w:ascii="Calibri" w:eastAsia="Times New Roman" w:hAnsi="Calibri" w:cs="Calibri"/>
                <w:b/>
                <w:lang w:val="en-GB"/>
              </w:rPr>
            </w:pPr>
          </w:p>
          <w:p w14:paraId="609DBF05" w14:textId="77777777" w:rsidR="00FD59DF" w:rsidRPr="00FD59DF" w:rsidRDefault="00FD59DF" w:rsidP="004751F9">
            <w:pPr>
              <w:spacing w:after="0" w:line="240" w:lineRule="auto"/>
              <w:jc w:val="center"/>
              <w:rPr>
                <w:rFonts w:ascii="Calibri" w:hAnsi="Calibri" w:cs="Calibri"/>
                <w:lang w:val="en-GB"/>
              </w:rPr>
            </w:pPr>
            <w:r w:rsidRPr="00FD59DF">
              <w:rPr>
                <w:rFonts w:ascii="Calibri" w:eastAsia="Times New Roman" w:hAnsi="Calibri" w:cs="Calibri"/>
                <w:b/>
                <w:bCs/>
                <w:lang w:val="en-GB"/>
              </w:rPr>
              <w:t>Haere Mai - Why join us?</w:t>
            </w:r>
            <w:r w:rsidRPr="00FD59DF">
              <w:rPr>
                <w:rFonts w:ascii="Calibri" w:hAnsi="Calibri" w:cs="Calibri"/>
              </w:rPr>
              <w:t xml:space="preserve"> </w:t>
            </w:r>
          </w:p>
          <w:p w14:paraId="1EB601B7" w14:textId="77777777" w:rsidR="00FD59DF" w:rsidRPr="00FD59DF" w:rsidRDefault="00FD59DF" w:rsidP="004751F9">
            <w:pPr>
              <w:spacing w:after="0" w:line="240" w:lineRule="auto"/>
              <w:rPr>
                <w:rFonts w:ascii="Calibri" w:eastAsia="Times New Roman" w:hAnsi="Calibri" w:cs="Calibri"/>
                <w:lang w:val="en-GB"/>
              </w:rPr>
            </w:pPr>
          </w:p>
        </w:tc>
      </w:tr>
      <w:tr w:rsidR="00FD59DF" w:rsidRPr="00FD59DF" w14:paraId="2DC22AFD" w14:textId="77777777" w:rsidTr="00761856">
        <w:tc>
          <w:tcPr>
            <w:tcW w:w="9016" w:type="dxa"/>
          </w:tcPr>
          <w:p w14:paraId="1158C584"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Cultural Respect:</w:t>
            </w:r>
            <w:r w:rsidRPr="00FD59DF">
              <w:rPr>
                <w:rFonts w:ascii="Calibri" w:hAnsi="Calibri" w:cs="Calibri"/>
                <w:lang w:val="en-GB" w:eastAsia="en-NZ"/>
              </w:rPr>
              <w:t xml:space="preserve"> Be part of an organisation that values and integrates te ao Māori into its core values and operations.</w:t>
            </w:r>
          </w:p>
          <w:p w14:paraId="6DD94C6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Career Growth:</w:t>
            </w:r>
            <w:r w:rsidRPr="00FD59DF">
              <w:rPr>
                <w:rFonts w:ascii="Calibri" w:hAnsi="Calibri" w:cs="Calibri"/>
                <w:lang w:val="en-GB" w:eastAsia="en-NZ"/>
              </w:rPr>
              <w:t xml:space="preserve"> Access to professional development and internal career progression opportunities.</w:t>
            </w:r>
          </w:p>
          <w:p w14:paraId="0C0237A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Supportive Environment:</w:t>
            </w:r>
            <w:r w:rsidRPr="00FD59DF">
              <w:rPr>
                <w:rFonts w:ascii="Calibri" w:hAnsi="Calibri" w:cs="Calibri"/>
                <w:lang w:val="en-GB" w:eastAsia="en-NZ"/>
              </w:rPr>
              <w:t xml:space="preserve"> Engage with a diverse network of colleagues and participate in culturally enriching events and activities.</w:t>
            </w:r>
          </w:p>
          <w:p w14:paraId="2B1FB997" w14:textId="77777777" w:rsidR="00FD59DF" w:rsidRPr="00FD59DF" w:rsidRDefault="00FD59DF" w:rsidP="002B2D3E">
            <w:pPr>
              <w:spacing w:before="120" w:after="120"/>
              <w:rPr>
                <w:rFonts w:ascii="Calibri" w:hAnsi="Calibri" w:cs="Calibri"/>
                <w:b/>
                <w:bCs/>
              </w:rPr>
            </w:pPr>
            <w:r w:rsidRPr="00FD59DF">
              <w:rPr>
                <w:rStyle w:val="Strong"/>
                <w:rFonts w:ascii="Calibri" w:hAnsi="Calibri" w:cs="Calibri"/>
              </w:rPr>
              <w:t xml:space="preserve">Tō Mātou Kaupapa Our </w:t>
            </w:r>
            <w:r w:rsidRPr="00FD59DF">
              <w:rPr>
                <w:rFonts w:ascii="Calibri" w:hAnsi="Calibri" w:cs="Calibri"/>
                <w:b/>
                <w:bCs/>
              </w:rPr>
              <w:t xml:space="preserve">Mission: </w:t>
            </w:r>
            <w:r w:rsidRPr="00FD59DF">
              <w:rPr>
                <w:rStyle w:val="ui-provider"/>
                <w:rFonts w:ascii="Calibri" w:hAnsi="Calibri" w:cs="Calibri"/>
              </w:rPr>
              <w:t>We provide immediate relief and pathways to long-term wellbeing for people in greatest need, through connection and access to kai, kāinga and hauora.</w:t>
            </w:r>
          </w:p>
          <w:p w14:paraId="7B1F9218" w14:textId="77777777" w:rsidR="00FD59DF" w:rsidRPr="00FD59DF" w:rsidRDefault="00FD59DF" w:rsidP="002B2D3E">
            <w:pPr>
              <w:spacing w:before="120" w:after="120"/>
              <w:rPr>
                <w:rFonts w:ascii="Calibri" w:hAnsi="Calibri" w:cs="Calibri"/>
                <w:lang w:val="en-GB" w:eastAsia="en-NZ"/>
              </w:rPr>
            </w:pPr>
            <w:r w:rsidRPr="00FD59DF">
              <w:rPr>
                <w:rFonts w:ascii="Calibri" w:hAnsi="Calibri" w:cs="Calibri"/>
                <w:b/>
                <w:bCs/>
              </w:rPr>
              <w:t xml:space="preserve">Tō Mātou Kitea Our Vision: </w:t>
            </w:r>
            <w:r w:rsidRPr="00FD59DF">
              <w:rPr>
                <w:rFonts w:ascii="Calibri" w:hAnsi="Calibri" w:cs="Calibri"/>
                <w:lang w:val="en-GB" w:eastAsia="en-NZ"/>
              </w:rPr>
              <w:t xml:space="preserve">A Tāmaki Makaurau where everyone can thrive. </w:t>
            </w:r>
          </w:p>
          <w:p w14:paraId="0534A46C" w14:textId="77777777" w:rsidR="00FD59DF" w:rsidRPr="00FD59DF" w:rsidRDefault="00FD59DF" w:rsidP="002B2D3E">
            <w:pPr>
              <w:spacing w:before="120" w:after="120"/>
              <w:rPr>
                <w:rFonts w:ascii="Calibri" w:eastAsia="Times New Roman" w:hAnsi="Calibri" w:cs="Calibri"/>
              </w:rPr>
            </w:pPr>
            <w:r w:rsidRPr="00FD59DF">
              <w:rPr>
                <w:rFonts w:ascii="Calibri" w:hAnsi="Calibri" w:cs="Calibri"/>
              </w:rPr>
              <w:t> </w:t>
            </w:r>
            <w:r w:rsidRPr="00FD59DF">
              <w:rPr>
                <w:rFonts w:ascii="Calibri" w:hAnsi="Calibri" w:cs="Calibri"/>
                <w:b/>
                <w:bCs/>
              </w:rPr>
              <w:t xml:space="preserve">OUR IMPACT STATEMENTS </w:t>
            </w:r>
          </w:p>
          <w:p w14:paraId="4F9486E5" w14:textId="77777777" w:rsidR="00FD59DF" w:rsidRPr="00FD59DF" w:rsidRDefault="00FD59DF" w:rsidP="002B2D3E">
            <w:pPr>
              <w:pStyle w:val="ListParagraph"/>
              <w:numPr>
                <w:ilvl w:val="0"/>
                <w:numId w:val="2"/>
              </w:numPr>
              <w:spacing w:before="120" w:after="120" w:line="240" w:lineRule="auto"/>
              <w:rPr>
                <w:rFonts w:ascii="Calibri" w:eastAsiaTheme="minorEastAsia" w:hAnsi="Calibri" w:cs="Calibri"/>
              </w:rPr>
            </w:pPr>
            <w:r w:rsidRPr="00FD59DF">
              <w:rPr>
                <w:rFonts w:ascii="Calibri" w:eastAsiaTheme="minorEastAsia" w:hAnsi="Calibri" w:cs="Calibri"/>
              </w:rPr>
              <w:t>Homelessness is brief, rare and non-recurring with affordable and healthy homes a reality for every person in Tāmaki Makaurau.</w:t>
            </w:r>
          </w:p>
          <w:p w14:paraId="1007D9DC" w14:textId="77777777" w:rsidR="00FD59DF" w:rsidRPr="00FD59DF" w:rsidRDefault="00FD59DF" w:rsidP="002B2D3E">
            <w:pPr>
              <w:numPr>
                <w:ilvl w:val="0"/>
                <w:numId w:val="2"/>
              </w:numPr>
              <w:spacing w:before="120" w:after="120"/>
              <w:rPr>
                <w:rFonts w:ascii="Calibri" w:eastAsiaTheme="minorEastAsia" w:hAnsi="Calibri" w:cs="Calibri"/>
              </w:rPr>
            </w:pPr>
            <w:r w:rsidRPr="00FD59DF">
              <w:rPr>
                <w:rFonts w:ascii="Calibri" w:eastAsiaTheme="minorEastAsia" w:hAnsi="Calibri" w:cs="Calibri"/>
              </w:rPr>
              <w:lastRenderedPageBreak/>
              <w:t>Everyone has access to enough good kai to sustain themselves and their whānau needs.</w:t>
            </w:r>
          </w:p>
          <w:p w14:paraId="093768F5" w14:textId="0EF6F51C" w:rsidR="00FD59DF" w:rsidRPr="00FD59DF" w:rsidRDefault="00FD59DF" w:rsidP="002B2D3E">
            <w:pPr>
              <w:numPr>
                <w:ilvl w:val="0"/>
                <w:numId w:val="2"/>
              </w:numPr>
              <w:spacing w:before="120" w:after="120"/>
              <w:rPr>
                <w:rFonts w:ascii="Calibri" w:eastAsia="Times New Roman" w:hAnsi="Calibri" w:cs="Calibri"/>
                <w:lang w:val="en-GB"/>
              </w:rPr>
            </w:pPr>
            <w:r w:rsidRPr="00FD59DF">
              <w:rPr>
                <w:rFonts w:ascii="Calibri" w:eastAsiaTheme="minorEastAsia" w:hAnsi="Calibri" w:cs="Calibri"/>
              </w:rPr>
              <w:t>Health care is accessible for all, including people living with the effects of colonisation in Aotearoa, trauma, mental unwellness and substance abuse.</w:t>
            </w:r>
          </w:p>
        </w:tc>
      </w:tr>
    </w:tbl>
    <w:p w14:paraId="0CF7F74B" w14:textId="77777777" w:rsidR="00FD59DF" w:rsidRPr="00FD59DF" w:rsidRDefault="00FD59DF" w:rsidP="00FD59DF">
      <w:pPr>
        <w:rPr>
          <w:rFonts w:ascii="Calibri" w:hAnsi="Calibri" w:cs="Calibri"/>
          <w:sz w:val="20"/>
          <w:szCs w:val="20"/>
        </w:rPr>
      </w:pPr>
    </w:p>
    <w:p w14:paraId="6C50B3E0" w14:textId="77777777" w:rsidR="00FD59DF" w:rsidRPr="00FD59DF" w:rsidRDefault="00FD59DF" w:rsidP="00FD59DF">
      <w:pPr>
        <w:rPr>
          <w:rFonts w:ascii="Calibri" w:hAnsi="Calibri" w:cs="Calibri"/>
        </w:rPr>
      </w:pPr>
    </w:p>
    <w:p w14:paraId="19AF8FF4" w14:textId="77777777" w:rsidR="00FC7285" w:rsidRPr="00FD59DF" w:rsidRDefault="00FC7285">
      <w:pPr>
        <w:rPr>
          <w:rFonts w:ascii="Calibri" w:hAnsi="Calibri" w:cs="Calibri"/>
        </w:rPr>
      </w:pPr>
    </w:p>
    <w:sectPr w:rsidR="00FC7285" w:rsidRPr="00FD59DF" w:rsidSect="008048DB">
      <w:footerReference w:type="default" r:id="rId11"/>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2CF4" w14:textId="77777777" w:rsidR="00C541BD" w:rsidRDefault="00C541BD" w:rsidP="005E7317">
      <w:pPr>
        <w:spacing w:after="0" w:line="240" w:lineRule="auto"/>
      </w:pPr>
      <w:r>
        <w:separator/>
      </w:r>
    </w:p>
  </w:endnote>
  <w:endnote w:type="continuationSeparator" w:id="0">
    <w:p w14:paraId="6782E19B" w14:textId="77777777" w:rsidR="00C541BD" w:rsidRDefault="00C541BD" w:rsidP="005E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604"/>
      <w:docPartObj>
        <w:docPartGallery w:val="Page Numbers (Bottom of Page)"/>
        <w:docPartUnique/>
      </w:docPartObj>
    </w:sdtPr>
    <w:sdtEndPr>
      <w:rPr>
        <w:noProof/>
      </w:rPr>
    </w:sdtEndPr>
    <w:sdtContent>
      <w:p w14:paraId="3092ED65" w14:textId="7A03B51B" w:rsidR="005E7317" w:rsidRDefault="005E73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6E85F" w14:textId="77777777" w:rsidR="005E7317" w:rsidRDefault="005E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0C25" w14:textId="77777777" w:rsidR="00C541BD" w:rsidRDefault="00C541BD" w:rsidP="005E7317">
      <w:pPr>
        <w:spacing w:after="0" w:line="240" w:lineRule="auto"/>
      </w:pPr>
      <w:r>
        <w:separator/>
      </w:r>
    </w:p>
  </w:footnote>
  <w:footnote w:type="continuationSeparator" w:id="0">
    <w:p w14:paraId="68CFF1D8" w14:textId="77777777" w:rsidR="00C541BD" w:rsidRDefault="00C541BD" w:rsidP="005E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3A21"/>
    <w:multiLevelType w:val="hybridMultilevel"/>
    <w:tmpl w:val="F48AF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1A84011E"/>
    <w:multiLevelType w:val="hybridMultilevel"/>
    <w:tmpl w:val="152C8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C0F06AA"/>
    <w:multiLevelType w:val="multilevel"/>
    <w:tmpl w:val="A1E4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45D67"/>
    <w:multiLevelType w:val="hybridMultilevel"/>
    <w:tmpl w:val="FB883C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01F1BF8"/>
    <w:multiLevelType w:val="hybridMultilevel"/>
    <w:tmpl w:val="3C8C1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1216263"/>
    <w:multiLevelType w:val="hybridMultilevel"/>
    <w:tmpl w:val="88CEB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7C76028"/>
    <w:multiLevelType w:val="hybridMultilevel"/>
    <w:tmpl w:val="394A40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BF543F7"/>
    <w:multiLevelType w:val="hybridMultilevel"/>
    <w:tmpl w:val="43880A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28E5EA1"/>
    <w:multiLevelType w:val="hybridMultilevel"/>
    <w:tmpl w:val="371EE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6F71C3C"/>
    <w:multiLevelType w:val="multilevel"/>
    <w:tmpl w:val="D128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27C57"/>
    <w:multiLevelType w:val="hybridMultilevel"/>
    <w:tmpl w:val="19008F66"/>
    <w:lvl w:ilvl="0" w:tplc="14090001">
      <w:start w:val="1"/>
      <w:numFmt w:val="bullet"/>
      <w:lvlText w:val=""/>
      <w:lvlJc w:val="left"/>
      <w:pPr>
        <w:ind w:left="720" w:hanging="360"/>
      </w:pPr>
      <w:rPr>
        <w:rFonts w:ascii="Symbol" w:hAnsi="Symbol" w:hint="default"/>
      </w:rPr>
    </w:lvl>
    <w:lvl w:ilvl="1" w:tplc="9FECC4B4">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D9F4644"/>
    <w:multiLevelType w:val="hybridMultilevel"/>
    <w:tmpl w:val="D95E9C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E3415E9"/>
    <w:multiLevelType w:val="hybridMultilevel"/>
    <w:tmpl w:val="420AE9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13" w15:restartNumberingAfterBreak="0">
    <w:nsid w:val="6E992C24"/>
    <w:multiLevelType w:val="hybridMultilevel"/>
    <w:tmpl w:val="1A28C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4913106"/>
    <w:multiLevelType w:val="hybridMultilevel"/>
    <w:tmpl w:val="0602DA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4762641">
    <w:abstractNumId w:val="12"/>
  </w:num>
  <w:num w:numId="2" w16cid:durableId="1070152490">
    <w:abstractNumId w:val="0"/>
  </w:num>
  <w:num w:numId="3" w16cid:durableId="1009136444">
    <w:abstractNumId w:val="5"/>
  </w:num>
  <w:num w:numId="4" w16cid:durableId="74474708">
    <w:abstractNumId w:val="10"/>
  </w:num>
  <w:num w:numId="5" w16cid:durableId="1736127426">
    <w:abstractNumId w:val="8"/>
  </w:num>
  <w:num w:numId="6" w16cid:durableId="1985503080">
    <w:abstractNumId w:val="13"/>
  </w:num>
  <w:num w:numId="7" w16cid:durableId="2125729767">
    <w:abstractNumId w:val="7"/>
  </w:num>
  <w:num w:numId="8" w16cid:durableId="983697170">
    <w:abstractNumId w:val="2"/>
  </w:num>
  <w:num w:numId="9" w16cid:durableId="140998250">
    <w:abstractNumId w:val="1"/>
  </w:num>
  <w:num w:numId="10" w16cid:durableId="1183939520">
    <w:abstractNumId w:val="3"/>
  </w:num>
  <w:num w:numId="11" w16cid:durableId="737631307">
    <w:abstractNumId w:val="14"/>
  </w:num>
  <w:num w:numId="12" w16cid:durableId="1354452534">
    <w:abstractNumId w:val="4"/>
  </w:num>
  <w:num w:numId="13" w16cid:durableId="1225218168">
    <w:abstractNumId w:val="6"/>
  </w:num>
  <w:num w:numId="14" w16cid:durableId="1563369683">
    <w:abstractNumId w:val="11"/>
  </w:num>
  <w:num w:numId="15" w16cid:durableId="1719741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DF"/>
    <w:rsid w:val="00003A4C"/>
    <w:rsid w:val="000040CF"/>
    <w:rsid w:val="0001727D"/>
    <w:rsid w:val="00047359"/>
    <w:rsid w:val="00065E1D"/>
    <w:rsid w:val="000704E6"/>
    <w:rsid w:val="0007065C"/>
    <w:rsid w:val="00072962"/>
    <w:rsid w:val="00075355"/>
    <w:rsid w:val="00081140"/>
    <w:rsid w:val="0009401D"/>
    <w:rsid w:val="000A43D7"/>
    <w:rsid w:val="000E2AB4"/>
    <w:rsid w:val="000E71DA"/>
    <w:rsid w:val="000F44AE"/>
    <w:rsid w:val="00104D97"/>
    <w:rsid w:val="0011004D"/>
    <w:rsid w:val="00110183"/>
    <w:rsid w:val="001101A7"/>
    <w:rsid w:val="00112A57"/>
    <w:rsid w:val="00145007"/>
    <w:rsid w:val="001457E7"/>
    <w:rsid w:val="001467BE"/>
    <w:rsid w:val="00152B3A"/>
    <w:rsid w:val="0016181A"/>
    <w:rsid w:val="00167A59"/>
    <w:rsid w:val="00167F85"/>
    <w:rsid w:val="00173FDA"/>
    <w:rsid w:val="001929E3"/>
    <w:rsid w:val="00193D54"/>
    <w:rsid w:val="001B23F5"/>
    <w:rsid w:val="001B5550"/>
    <w:rsid w:val="001C1E74"/>
    <w:rsid w:val="001C3A26"/>
    <w:rsid w:val="001E67DA"/>
    <w:rsid w:val="001F75F8"/>
    <w:rsid w:val="00252B0E"/>
    <w:rsid w:val="00254B92"/>
    <w:rsid w:val="00265F8F"/>
    <w:rsid w:val="002A77FE"/>
    <w:rsid w:val="002B2D3E"/>
    <w:rsid w:val="002E18D8"/>
    <w:rsid w:val="0030498C"/>
    <w:rsid w:val="0031041E"/>
    <w:rsid w:val="00340197"/>
    <w:rsid w:val="00352678"/>
    <w:rsid w:val="00383310"/>
    <w:rsid w:val="003A0670"/>
    <w:rsid w:val="003A09B4"/>
    <w:rsid w:val="003B1129"/>
    <w:rsid w:val="003D1F7D"/>
    <w:rsid w:val="003E680E"/>
    <w:rsid w:val="003F324E"/>
    <w:rsid w:val="004245D9"/>
    <w:rsid w:val="004247C5"/>
    <w:rsid w:val="00441689"/>
    <w:rsid w:val="00441C65"/>
    <w:rsid w:val="004500F8"/>
    <w:rsid w:val="00461208"/>
    <w:rsid w:val="00467509"/>
    <w:rsid w:val="00474263"/>
    <w:rsid w:val="004853F7"/>
    <w:rsid w:val="004A047D"/>
    <w:rsid w:val="004B237A"/>
    <w:rsid w:val="004B745E"/>
    <w:rsid w:val="004C4883"/>
    <w:rsid w:val="004E2672"/>
    <w:rsid w:val="004E4EDC"/>
    <w:rsid w:val="004F71EF"/>
    <w:rsid w:val="00501EA9"/>
    <w:rsid w:val="00506571"/>
    <w:rsid w:val="00510398"/>
    <w:rsid w:val="00530E93"/>
    <w:rsid w:val="00533DF7"/>
    <w:rsid w:val="00534A14"/>
    <w:rsid w:val="00537CA6"/>
    <w:rsid w:val="00543526"/>
    <w:rsid w:val="005451D4"/>
    <w:rsid w:val="005528D4"/>
    <w:rsid w:val="0055735C"/>
    <w:rsid w:val="00565006"/>
    <w:rsid w:val="00574537"/>
    <w:rsid w:val="00577ABA"/>
    <w:rsid w:val="00577F15"/>
    <w:rsid w:val="00583F13"/>
    <w:rsid w:val="005B0F6B"/>
    <w:rsid w:val="005C6D14"/>
    <w:rsid w:val="005D0A83"/>
    <w:rsid w:val="005D4D29"/>
    <w:rsid w:val="005D5FC2"/>
    <w:rsid w:val="005D7808"/>
    <w:rsid w:val="005E7317"/>
    <w:rsid w:val="005F35C0"/>
    <w:rsid w:val="005F7423"/>
    <w:rsid w:val="00606BB0"/>
    <w:rsid w:val="0061188B"/>
    <w:rsid w:val="0062012E"/>
    <w:rsid w:val="006416A2"/>
    <w:rsid w:val="00645437"/>
    <w:rsid w:val="00661224"/>
    <w:rsid w:val="00663D68"/>
    <w:rsid w:val="00664A7A"/>
    <w:rsid w:val="006704FB"/>
    <w:rsid w:val="0068093E"/>
    <w:rsid w:val="00692DBB"/>
    <w:rsid w:val="00697B1E"/>
    <w:rsid w:val="006B1DDB"/>
    <w:rsid w:val="006B4A23"/>
    <w:rsid w:val="006B4D57"/>
    <w:rsid w:val="006C1CB8"/>
    <w:rsid w:val="006C3352"/>
    <w:rsid w:val="006C721A"/>
    <w:rsid w:val="006E0139"/>
    <w:rsid w:val="006E1B1D"/>
    <w:rsid w:val="006E388A"/>
    <w:rsid w:val="006F305A"/>
    <w:rsid w:val="006F6C2B"/>
    <w:rsid w:val="00707E2D"/>
    <w:rsid w:val="00722108"/>
    <w:rsid w:val="007273FD"/>
    <w:rsid w:val="00735485"/>
    <w:rsid w:val="00744D93"/>
    <w:rsid w:val="00761856"/>
    <w:rsid w:val="00761C26"/>
    <w:rsid w:val="00766213"/>
    <w:rsid w:val="007963B9"/>
    <w:rsid w:val="007C2DA8"/>
    <w:rsid w:val="007C6739"/>
    <w:rsid w:val="007D7044"/>
    <w:rsid w:val="007E1E6A"/>
    <w:rsid w:val="007E3386"/>
    <w:rsid w:val="008048DB"/>
    <w:rsid w:val="008123E6"/>
    <w:rsid w:val="008139FD"/>
    <w:rsid w:val="00816351"/>
    <w:rsid w:val="00823D35"/>
    <w:rsid w:val="00850AA2"/>
    <w:rsid w:val="00851931"/>
    <w:rsid w:val="00856D5E"/>
    <w:rsid w:val="0087527C"/>
    <w:rsid w:val="008B54F3"/>
    <w:rsid w:val="008F59F3"/>
    <w:rsid w:val="00911707"/>
    <w:rsid w:val="0092141D"/>
    <w:rsid w:val="00933775"/>
    <w:rsid w:val="00953DAA"/>
    <w:rsid w:val="00963ABF"/>
    <w:rsid w:val="00973EEC"/>
    <w:rsid w:val="009756AA"/>
    <w:rsid w:val="00980350"/>
    <w:rsid w:val="009A119E"/>
    <w:rsid w:val="009D3920"/>
    <w:rsid w:val="009E50D9"/>
    <w:rsid w:val="009E75EF"/>
    <w:rsid w:val="00A11D28"/>
    <w:rsid w:val="00A21C0E"/>
    <w:rsid w:val="00A4144E"/>
    <w:rsid w:val="00A55B53"/>
    <w:rsid w:val="00A64600"/>
    <w:rsid w:val="00A65AE8"/>
    <w:rsid w:val="00A7592F"/>
    <w:rsid w:val="00AA3BD5"/>
    <w:rsid w:val="00AA6551"/>
    <w:rsid w:val="00AC61ED"/>
    <w:rsid w:val="00AF4534"/>
    <w:rsid w:val="00B13416"/>
    <w:rsid w:val="00B41E5F"/>
    <w:rsid w:val="00B63C0E"/>
    <w:rsid w:val="00B77296"/>
    <w:rsid w:val="00B856EA"/>
    <w:rsid w:val="00BA1C71"/>
    <w:rsid w:val="00BA4896"/>
    <w:rsid w:val="00BB67FC"/>
    <w:rsid w:val="00BD591F"/>
    <w:rsid w:val="00C303BD"/>
    <w:rsid w:val="00C3322F"/>
    <w:rsid w:val="00C534EA"/>
    <w:rsid w:val="00C541BD"/>
    <w:rsid w:val="00C5526F"/>
    <w:rsid w:val="00C631EA"/>
    <w:rsid w:val="00C65403"/>
    <w:rsid w:val="00C96BD6"/>
    <w:rsid w:val="00CB3B26"/>
    <w:rsid w:val="00CC635E"/>
    <w:rsid w:val="00CE02A8"/>
    <w:rsid w:val="00CE5907"/>
    <w:rsid w:val="00CF596C"/>
    <w:rsid w:val="00D00B19"/>
    <w:rsid w:val="00D03F04"/>
    <w:rsid w:val="00D22AB6"/>
    <w:rsid w:val="00D337FF"/>
    <w:rsid w:val="00D468F2"/>
    <w:rsid w:val="00D50683"/>
    <w:rsid w:val="00D5612F"/>
    <w:rsid w:val="00D70A14"/>
    <w:rsid w:val="00DA77CA"/>
    <w:rsid w:val="00DE159D"/>
    <w:rsid w:val="00E257BB"/>
    <w:rsid w:val="00E435C3"/>
    <w:rsid w:val="00E6740F"/>
    <w:rsid w:val="00E7194A"/>
    <w:rsid w:val="00E84B99"/>
    <w:rsid w:val="00E87C38"/>
    <w:rsid w:val="00E92A3D"/>
    <w:rsid w:val="00EC62C5"/>
    <w:rsid w:val="00EE1206"/>
    <w:rsid w:val="00EF7937"/>
    <w:rsid w:val="00F14001"/>
    <w:rsid w:val="00F164A3"/>
    <w:rsid w:val="00F2212E"/>
    <w:rsid w:val="00F26BEA"/>
    <w:rsid w:val="00F312FC"/>
    <w:rsid w:val="00F47200"/>
    <w:rsid w:val="00F47BCD"/>
    <w:rsid w:val="00F504B7"/>
    <w:rsid w:val="00F61699"/>
    <w:rsid w:val="00F8673D"/>
    <w:rsid w:val="00F912B4"/>
    <w:rsid w:val="00F9627A"/>
    <w:rsid w:val="00F9639D"/>
    <w:rsid w:val="00FB506C"/>
    <w:rsid w:val="00FC7285"/>
    <w:rsid w:val="00FC7CEB"/>
    <w:rsid w:val="00FD59DF"/>
    <w:rsid w:val="00FD67F9"/>
    <w:rsid w:val="00FE3108"/>
    <w:rsid w:val="00FE410D"/>
    <w:rsid w:val="00FE7A25"/>
    <w:rsid w:val="00FF70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3AB6"/>
  <w15:chartTrackingRefBased/>
  <w15:docId w15:val="{7ABEFDD6-43AA-4085-90AD-2413897F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D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D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DF"/>
    <w:rPr>
      <w:rFonts w:eastAsiaTheme="majorEastAsia" w:cstheme="majorBidi"/>
      <w:color w:val="272727" w:themeColor="text1" w:themeTint="D8"/>
    </w:rPr>
  </w:style>
  <w:style w:type="paragraph" w:styleId="Title">
    <w:name w:val="Title"/>
    <w:basedOn w:val="Normal"/>
    <w:next w:val="Normal"/>
    <w:link w:val="TitleChar"/>
    <w:uiPriority w:val="10"/>
    <w:qFormat/>
    <w:rsid w:val="00FD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DF"/>
    <w:pPr>
      <w:spacing w:before="160"/>
      <w:jc w:val="center"/>
    </w:pPr>
    <w:rPr>
      <w:i/>
      <w:iCs/>
      <w:color w:val="404040" w:themeColor="text1" w:themeTint="BF"/>
    </w:rPr>
  </w:style>
  <w:style w:type="character" w:customStyle="1" w:styleId="QuoteChar">
    <w:name w:val="Quote Char"/>
    <w:basedOn w:val="DefaultParagraphFont"/>
    <w:link w:val="Quote"/>
    <w:uiPriority w:val="29"/>
    <w:rsid w:val="00FD59DF"/>
    <w:rPr>
      <w:i/>
      <w:iCs/>
      <w:color w:val="404040" w:themeColor="text1" w:themeTint="BF"/>
    </w:rPr>
  </w:style>
  <w:style w:type="paragraph" w:styleId="ListParagraph">
    <w:name w:val="List Paragraph"/>
    <w:basedOn w:val="Normal"/>
    <w:uiPriority w:val="34"/>
    <w:qFormat/>
    <w:rsid w:val="00FD59DF"/>
    <w:pPr>
      <w:ind w:left="720"/>
      <w:contextualSpacing/>
    </w:pPr>
  </w:style>
  <w:style w:type="character" w:styleId="IntenseEmphasis">
    <w:name w:val="Intense Emphasis"/>
    <w:basedOn w:val="DefaultParagraphFont"/>
    <w:uiPriority w:val="21"/>
    <w:qFormat/>
    <w:rsid w:val="00FD59DF"/>
    <w:rPr>
      <w:i/>
      <w:iCs/>
      <w:color w:val="0F4761" w:themeColor="accent1" w:themeShade="BF"/>
    </w:rPr>
  </w:style>
  <w:style w:type="paragraph" w:styleId="IntenseQuote">
    <w:name w:val="Intense Quote"/>
    <w:basedOn w:val="Normal"/>
    <w:next w:val="Normal"/>
    <w:link w:val="IntenseQuoteChar"/>
    <w:uiPriority w:val="30"/>
    <w:qFormat/>
    <w:rsid w:val="00FD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DF"/>
    <w:rPr>
      <w:i/>
      <w:iCs/>
      <w:color w:val="0F4761" w:themeColor="accent1" w:themeShade="BF"/>
    </w:rPr>
  </w:style>
  <w:style w:type="character" w:styleId="IntenseReference">
    <w:name w:val="Intense Reference"/>
    <w:basedOn w:val="DefaultParagraphFont"/>
    <w:uiPriority w:val="32"/>
    <w:qFormat/>
    <w:rsid w:val="00FD59DF"/>
    <w:rPr>
      <w:b/>
      <w:bCs/>
      <w:smallCaps/>
      <w:color w:val="0F4761" w:themeColor="accent1" w:themeShade="BF"/>
      <w:spacing w:val="5"/>
    </w:rPr>
  </w:style>
  <w:style w:type="paragraph" w:styleId="Header">
    <w:name w:val="header"/>
    <w:basedOn w:val="Normal"/>
    <w:link w:val="HeaderChar"/>
    <w:uiPriority w:val="99"/>
    <w:unhideWhenUsed/>
    <w:rsid w:val="00FD5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DF"/>
    <w:rPr>
      <w:kern w:val="0"/>
      <w:sz w:val="22"/>
      <w:szCs w:val="22"/>
      <w14:ligatures w14:val="none"/>
    </w:rPr>
  </w:style>
  <w:style w:type="table" w:styleId="TableGrid">
    <w:name w:val="Table Grid"/>
    <w:basedOn w:val="TableNormal"/>
    <w:uiPriority w:val="59"/>
    <w:rsid w:val="00FD5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59DF"/>
    <w:pPr>
      <w:spacing w:after="0" w:line="240" w:lineRule="auto"/>
    </w:pPr>
    <w:rPr>
      <w:kern w:val="0"/>
      <w:sz w:val="22"/>
      <w:szCs w:val="22"/>
      <w14:ligatures w14:val="none"/>
    </w:rPr>
  </w:style>
  <w:style w:type="paragraph" w:customStyle="1" w:styleId="Default">
    <w:name w:val="Default"/>
    <w:rsid w:val="00FD59DF"/>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FD59DF"/>
    <w:rPr>
      <w:b/>
      <w:bCs/>
    </w:rPr>
  </w:style>
  <w:style w:type="character" w:customStyle="1" w:styleId="ui-provider">
    <w:name w:val="ui-provider"/>
    <w:basedOn w:val="DefaultParagraphFont"/>
    <w:rsid w:val="00FD59DF"/>
  </w:style>
  <w:style w:type="paragraph" w:customStyle="1" w:styleId="richtexteditorblock2vsd">
    <w:name w:val="richtexteditor__block___2vs_d"/>
    <w:basedOn w:val="Normal"/>
    <w:rsid w:val="00FD59DF"/>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Light">
    <w:name w:val="Grid Table Light"/>
    <w:basedOn w:val="TableNormal"/>
    <w:uiPriority w:val="40"/>
    <w:rsid w:val="00FD5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59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5E7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317"/>
    <w:rPr>
      <w:kern w:val="0"/>
      <w:sz w:val="22"/>
      <w:szCs w:val="22"/>
      <w14:ligatures w14:val="none"/>
    </w:rPr>
  </w:style>
  <w:style w:type="paragraph" w:styleId="NormalWeb">
    <w:name w:val="Normal (Web)"/>
    <w:basedOn w:val="Normal"/>
    <w:uiPriority w:val="99"/>
    <w:semiHidden/>
    <w:unhideWhenUsed/>
    <w:rsid w:val="00850AA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97B1E"/>
    <w:rPr>
      <w:sz w:val="16"/>
      <w:szCs w:val="16"/>
    </w:rPr>
  </w:style>
  <w:style w:type="paragraph" w:styleId="CommentText">
    <w:name w:val="annotation text"/>
    <w:basedOn w:val="Normal"/>
    <w:link w:val="CommentTextChar"/>
    <w:uiPriority w:val="99"/>
    <w:unhideWhenUsed/>
    <w:rsid w:val="00697B1E"/>
    <w:pPr>
      <w:spacing w:line="240" w:lineRule="auto"/>
    </w:pPr>
    <w:rPr>
      <w:sz w:val="20"/>
      <w:szCs w:val="20"/>
    </w:rPr>
  </w:style>
  <w:style w:type="character" w:customStyle="1" w:styleId="CommentTextChar">
    <w:name w:val="Comment Text Char"/>
    <w:basedOn w:val="DefaultParagraphFont"/>
    <w:link w:val="CommentText"/>
    <w:uiPriority w:val="99"/>
    <w:rsid w:val="00697B1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97B1E"/>
    <w:rPr>
      <w:b/>
      <w:bCs/>
    </w:rPr>
  </w:style>
  <w:style w:type="character" w:customStyle="1" w:styleId="CommentSubjectChar">
    <w:name w:val="Comment Subject Char"/>
    <w:basedOn w:val="CommentTextChar"/>
    <w:link w:val="CommentSubject"/>
    <w:uiPriority w:val="99"/>
    <w:semiHidden/>
    <w:rsid w:val="00697B1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47023">
      <w:bodyDiv w:val="1"/>
      <w:marLeft w:val="0"/>
      <w:marRight w:val="0"/>
      <w:marTop w:val="0"/>
      <w:marBottom w:val="0"/>
      <w:divBdr>
        <w:top w:val="none" w:sz="0" w:space="0" w:color="auto"/>
        <w:left w:val="none" w:sz="0" w:space="0" w:color="auto"/>
        <w:bottom w:val="none" w:sz="0" w:space="0" w:color="auto"/>
        <w:right w:val="none" w:sz="0" w:space="0" w:color="auto"/>
      </w:divBdr>
    </w:div>
    <w:div w:id="469248047">
      <w:bodyDiv w:val="1"/>
      <w:marLeft w:val="0"/>
      <w:marRight w:val="0"/>
      <w:marTop w:val="0"/>
      <w:marBottom w:val="0"/>
      <w:divBdr>
        <w:top w:val="none" w:sz="0" w:space="0" w:color="auto"/>
        <w:left w:val="none" w:sz="0" w:space="0" w:color="auto"/>
        <w:bottom w:val="none" w:sz="0" w:space="0" w:color="auto"/>
        <w:right w:val="none" w:sz="0" w:space="0" w:color="auto"/>
      </w:divBdr>
    </w:div>
    <w:div w:id="642347861">
      <w:bodyDiv w:val="1"/>
      <w:marLeft w:val="0"/>
      <w:marRight w:val="0"/>
      <w:marTop w:val="0"/>
      <w:marBottom w:val="0"/>
      <w:divBdr>
        <w:top w:val="none" w:sz="0" w:space="0" w:color="auto"/>
        <w:left w:val="none" w:sz="0" w:space="0" w:color="auto"/>
        <w:bottom w:val="none" w:sz="0" w:space="0" w:color="auto"/>
        <w:right w:val="none" w:sz="0" w:space="0" w:color="auto"/>
      </w:divBdr>
    </w:div>
    <w:div w:id="652022701">
      <w:bodyDiv w:val="1"/>
      <w:marLeft w:val="0"/>
      <w:marRight w:val="0"/>
      <w:marTop w:val="0"/>
      <w:marBottom w:val="0"/>
      <w:divBdr>
        <w:top w:val="none" w:sz="0" w:space="0" w:color="auto"/>
        <w:left w:val="none" w:sz="0" w:space="0" w:color="auto"/>
        <w:bottom w:val="none" w:sz="0" w:space="0" w:color="auto"/>
        <w:right w:val="none" w:sz="0" w:space="0" w:color="auto"/>
      </w:divBdr>
    </w:div>
    <w:div w:id="878667770">
      <w:bodyDiv w:val="1"/>
      <w:marLeft w:val="0"/>
      <w:marRight w:val="0"/>
      <w:marTop w:val="0"/>
      <w:marBottom w:val="0"/>
      <w:divBdr>
        <w:top w:val="none" w:sz="0" w:space="0" w:color="auto"/>
        <w:left w:val="none" w:sz="0" w:space="0" w:color="auto"/>
        <w:bottom w:val="none" w:sz="0" w:space="0" w:color="auto"/>
        <w:right w:val="none" w:sz="0" w:space="0" w:color="auto"/>
      </w:divBdr>
    </w:div>
    <w:div w:id="1242835444">
      <w:bodyDiv w:val="1"/>
      <w:marLeft w:val="0"/>
      <w:marRight w:val="0"/>
      <w:marTop w:val="0"/>
      <w:marBottom w:val="0"/>
      <w:divBdr>
        <w:top w:val="none" w:sz="0" w:space="0" w:color="auto"/>
        <w:left w:val="none" w:sz="0" w:space="0" w:color="auto"/>
        <w:bottom w:val="none" w:sz="0" w:space="0" w:color="auto"/>
        <w:right w:val="none" w:sz="0" w:space="0" w:color="auto"/>
      </w:divBdr>
    </w:div>
    <w:div w:id="1269266945">
      <w:bodyDiv w:val="1"/>
      <w:marLeft w:val="0"/>
      <w:marRight w:val="0"/>
      <w:marTop w:val="0"/>
      <w:marBottom w:val="0"/>
      <w:divBdr>
        <w:top w:val="none" w:sz="0" w:space="0" w:color="auto"/>
        <w:left w:val="none" w:sz="0" w:space="0" w:color="auto"/>
        <w:bottom w:val="none" w:sz="0" w:space="0" w:color="auto"/>
        <w:right w:val="none" w:sz="0" w:space="0" w:color="auto"/>
      </w:divBdr>
    </w:div>
    <w:div w:id="1357072562">
      <w:bodyDiv w:val="1"/>
      <w:marLeft w:val="0"/>
      <w:marRight w:val="0"/>
      <w:marTop w:val="0"/>
      <w:marBottom w:val="0"/>
      <w:divBdr>
        <w:top w:val="none" w:sz="0" w:space="0" w:color="auto"/>
        <w:left w:val="none" w:sz="0" w:space="0" w:color="auto"/>
        <w:bottom w:val="none" w:sz="0" w:space="0" w:color="auto"/>
        <w:right w:val="none" w:sz="0" w:space="0" w:color="auto"/>
      </w:divBdr>
    </w:div>
    <w:div w:id="1392847986">
      <w:bodyDiv w:val="1"/>
      <w:marLeft w:val="0"/>
      <w:marRight w:val="0"/>
      <w:marTop w:val="0"/>
      <w:marBottom w:val="0"/>
      <w:divBdr>
        <w:top w:val="none" w:sz="0" w:space="0" w:color="auto"/>
        <w:left w:val="none" w:sz="0" w:space="0" w:color="auto"/>
        <w:bottom w:val="none" w:sz="0" w:space="0" w:color="auto"/>
        <w:right w:val="none" w:sz="0" w:space="0" w:color="auto"/>
      </w:divBdr>
    </w:div>
    <w:div w:id="1616908585">
      <w:bodyDiv w:val="1"/>
      <w:marLeft w:val="0"/>
      <w:marRight w:val="0"/>
      <w:marTop w:val="0"/>
      <w:marBottom w:val="0"/>
      <w:divBdr>
        <w:top w:val="none" w:sz="0" w:space="0" w:color="auto"/>
        <w:left w:val="none" w:sz="0" w:space="0" w:color="auto"/>
        <w:bottom w:val="none" w:sz="0" w:space="0" w:color="auto"/>
        <w:right w:val="none" w:sz="0" w:space="0" w:color="auto"/>
      </w:divBdr>
    </w:div>
    <w:div w:id="1646424435">
      <w:bodyDiv w:val="1"/>
      <w:marLeft w:val="0"/>
      <w:marRight w:val="0"/>
      <w:marTop w:val="0"/>
      <w:marBottom w:val="0"/>
      <w:divBdr>
        <w:top w:val="none" w:sz="0" w:space="0" w:color="auto"/>
        <w:left w:val="none" w:sz="0" w:space="0" w:color="auto"/>
        <w:bottom w:val="none" w:sz="0" w:space="0" w:color="auto"/>
        <w:right w:val="none" w:sz="0" w:space="0" w:color="auto"/>
      </w:divBdr>
    </w:div>
    <w:div w:id="1747193137">
      <w:bodyDiv w:val="1"/>
      <w:marLeft w:val="0"/>
      <w:marRight w:val="0"/>
      <w:marTop w:val="0"/>
      <w:marBottom w:val="0"/>
      <w:divBdr>
        <w:top w:val="none" w:sz="0" w:space="0" w:color="auto"/>
        <w:left w:val="none" w:sz="0" w:space="0" w:color="auto"/>
        <w:bottom w:val="none" w:sz="0" w:space="0" w:color="auto"/>
        <w:right w:val="none" w:sz="0" w:space="0" w:color="auto"/>
      </w:divBdr>
    </w:div>
    <w:div w:id="1890918008">
      <w:bodyDiv w:val="1"/>
      <w:marLeft w:val="0"/>
      <w:marRight w:val="0"/>
      <w:marTop w:val="0"/>
      <w:marBottom w:val="0"/>
      <w:divBdr>
        <w:top w:val="none" w:sz="0" w:space="0" w:color="auto"/>
        <w:left w:val="none" w:sz="0" w:space="0" w:color="auto"/>
        <w:bottom w:val="none" w:sz="0" w:space="0" w:color="auto"/>
        <w:right w:val="none" w:sz="0" w:space="0" w:color="auto"/>
      </w:divBdr>
    </w:div>
    <w:div w:id="21086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EB15779129AC4285543EF11F1BDB79" ma:contentTypeVersion="15" ma:contentTypeDescription="Create a new document." ma:contentTypeScope="" ma:versionID="ddc70a1582d6f9408805296fd5a31275">
  <xsd:schema xmlns:xsd="http://www.w3.org/2001/XMLSchema" xmlns:xs="http://www.w3.org/2001/XMLSchema" xmlns:p="http://schemas.microsoft.com/office/2006/metadata/properties" xmlns:ns2="79710cdd-fc6b-4442-b8f7-57f5fe3f4f78" xmlns:ns3="c7439957-6127-41d9-9ca2-716db29b06f4" targetNamespace="http://schemas.microsoft.com/office/2006/metadata/properties" ma:root="true" ma:fieldsID="4d7b2bd0fc707311d04a470d0a516e52" ns2:_="" ns3:_="">
    <xsd:import namespace="79710cdd-fc6b-4442-b8f7-57f5fe3f4f78"/>
    <xsd:import namespace="c7439957-6127-41d9-9ca2-716db29b06f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10cdd-fc6b-4442-b8f7-57f5fe3f4f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39957-6127-41d9-9ca2-716db29b06f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c7e91e-5249-4e32-b051-e1683cf233c7}" ma:internalName="TaxCatchAll" ma:showField="CatchAllData" ma:web="c7439957-6127-41d9-9ca2-716db29b06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710cdd-fc6b-4442-b8f7-57f5fe3f4f78">
      <Terms xmlns="http://schemas.microsoft.com/office/infopath/2007/PartnerControls"/>
    </lcf76f155ced4ddcb4097134ff3c332f>
    <TaxCatchAll xmlns="c7439957-6127-41d9-9ca2-716db29b06f4" xsi:nil="true"/>
  </documentManagement>
</p:properties>
</file>

<file path=customXml/itemProps1.xml><?xml version="1.0" encoding="utf-8"?>
<ds:datastoreItem xmlns:ds="http://schemas.openxmlformats.org/officeDocument/2006/customXml" ds:itemID="{F4A4C4C5-0465-4D55-9F06-B41E875F0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10cdd-fc6b-4442-b8f7-57f5fe3f4f78"/>
    <ds:schemaRef ds:uri="c7439957-6127-41d9-9ca2-716db29b0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B8513-5990-4BD0-912A-E53DED1CD428}">
  <ds:schemaRefs>
    <ds:schemaRef ds:uri="http://schemas.microsoft.com/sharepoint/v3/contenttype/forms"/>
  </ds:schemaRefs>
</ds:datastoreItem>
</file>

<file path=customXml/itemProps3.xml><?xml version="1.0" encoding="utf-8"?>
<ds:datastoreItem xmlns:ds="http://schemas.openxmlformats.org/officeDocument/2006/customXml" ds:itemID="{F7F17363-8FD5-4EAD-AE3B-6761BFE5E4DF}">
  <ds:schemaRefs>
    <ds:schemaRef ds:uri="http://schemas.microsoft.com/office/2006/metadata/properties"/>
    <ds:schemaRef ds:uri="http://schemas.microsoft.com/office/infopath/2007/PartnerControls"/>
    <ds:schemaRef ds:uri="79710cdd-fc6b-4442-b8f7-57f5fe3f4f78"/>
    <ds:schemaRef ds:uri="c7439957-6127-41d9-9ca2-716db29b06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8152</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Howlett</dc:creator>
  <cp:keywords/>
  <dc:description/>
  <cp:lastModifiedBy>Michal (Mikey) Evans</cp:lastModifiedBy>
  <cp:revision>2</cp:revision>
  <cp:lastPrinted>2026-02-11T04:41:00Z</cp:lastPrinted>
  <dcterms:created xsi:type="dcterms:W3CDTF">2026-02-16T18:41:00Z</dcterms:created>
  <dcterms:modified xsi:type="dcterms:W3CDTF">2026-02-16T18:41:00Z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0x010100B1EB15779129AC4285543EF11F1BDB79</vt:lpwstr>
  </property>
  <property fmtid="{D5CDD505-2E9C-101B-9397-08002B2CF9AE}" pid="3" name="MediaServiceImageTags">
    <vt:lpwstr/>
  </property>
</Properties>
</file>