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8F666C"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8F666C">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8F666C"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8F666C"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8F666C"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8F666C">
        <w:rPr>
          <w:rFonts w:ascii="Calibri" w:eastAsia="Times New Roman" w:hAnsi="Calibri" w:cs="Calibri"/>
          <w:b/>
          <w:sz w:val="24"/>
          <w:szCs w:val="24"/>
          <w:lang w:val="en-GB"/>
        </w:rPr>
        <w:t>Job Description</w:t>
      </w:r>
    </w:p>
    <w:p w14:paraId="625E7492" w14:textId="77777777" w:rsidR="00FD59DF" w:rsidRPr="008F666C" w:rsidRDefault="00FD59DF" w:rsidP="00FD59DF">
      <w:pPr>
        <w:spacing w:after="0" w:line="240" w:lineRule="auto"/>
        <w:rPr>
          <w:rFonts w:ascii="Calibri" w:eastAsia="Times New Roman" w:hAnsi="Calibri" w:cs="Calibri"/>
          <w:sz w:val="28"/>
          <w:szCs w:val="28"/>
          <w:lang w:val="en-GB"/>
        </w:rPr>
      </w:pPr>
      <w:r w:rsidRPr="008F666C">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8F666C" w14:paraId="61258467" w14:textId="77777777" w:rsidTr="00474263">
        <w:trPr>
          <w:trHeight w:val="340"/>
        </w:trPr>
        <w:tc>
          <w:tcPr>
            <w:tcW w:w="1024" w:type="pct"/>
            <w:shd w:val="clear" w:color="auto" w:fill="D9E2F3"/>
            <w:vAlign w:val="center"/>
          </w:tcPr>
          <w:p w14:paraId="5CAAF0C9" w14:textId="77777777" w:rsidR="00340197" w:rsidRPr="008F666C" w:rsidRDefault="00340197" w:rsidP="00340197">
            <w:pPr>
              <w:spacing w:after="0" w:line="240" w:lineRule="auto"/>
              <w:rPr>
                <w:rFonts w:ascii="Calibri" w:eastAsia="Times New Roman" w:hAnsi="Calibri" w:cs="Calibri"/>
                <w:b/>
                <w:bCs/>
                <w:lang w:val="en-GB"/>
              </w:rPr>
            </w:pPr>
            <w:r w:rsidRPr="008F666C">
              <w:rPr>
                <w:rFonts w:ascii="Calibri" w:hAnsi="Calibri" w:cs="Calibri"/>
              </w:rPr>
              <w:t>Job Title:</w:t>
            </w:r>
            <w:r w:rsidRPr="008F666C">
              <w:rPr>
                <w:rFonts w:ascii="Calibri" w:hAnsi="Calibri" w:cs="Calibri"/>
                <w:b/>
                <w:bCs/>
              </w:rPr>
              <w:t xml:space="preserve"> </w:t>
            </w:r>
          </w:p>
        </w:tc>
        <w:tc>
          <w:tcPr>
            <w:tcW w:w="3976" w:type="pct"/>
            <w:vAlign w:val="center"/>
          </w:tcPr>
          <w:p w14:paraId="24E43081" w14:textId="580CE723" w:rsidR="00340197" w:rsidRPr="008F666C" w:rsidRDefault="00886892" w:rsidP="00340197">
            <w:pPr>
              <w:spacing w:after="0" w:line="240" w:lineRule="auto"/>
              <w:rPr>
                <w:rFonts w:ascii="Calibri" w:hAnsi="Calibri" w:cs="Calibri"/>
                <w:b/>
                <w:bCs/>
              </w:rPr>
            </w:pPr>
            <w:r>
              <w:rPr>
                <w:rFonts w:ascii="Calibri" w:hAnsi="Calibri" w:cs="Calibri"/>
                <w:b/>
                <w:bCs/>
              </w:rPr>
              <w:t>Fundraising Data and Automation Coordinator</w:t>
            </w:r>
          </w:p>
        </w:tc>
      </w:tr>
      <w:tr w:rsidR="004245D9" w:rsidRPr="008F666C" w14:paraId="589FFE18" w14:textId="77777777" w:rsidTr="00474263">
        <w:trPr>
          <w:trHeight w:val="340"/>
        </w:trPr>
        <w:tc>
          <w:tcPr>
            <w:tcW w:w="1024" w:type="pct"/>
            <w:shd w:val="clear" w:color="auto" w:fill="D9E2F3"/>
            <w:vAlign w:val="center"/>
          </w:tcPr>
          <w:p w14:paraId="77553E74" w14:textId="77777777" w:rsidR="004245D9" w:rsidRPr="008F666C" w:rsidRDefault="004245D9" w:rsidP="004245D9">
            <w:pPr>
              <w:spacing w:after="0" w:line="240" w:lineRule="auto"/>
              <w:rPr>
                <w:rFonts w:ascii="Calibri" w:hAnsi="Calibri" w:cs="Calibri"/>
                <w:lang w:val="en-GB"/>
              </w:rPr>
            </w:pPr>
            <w:r w:rsidRPr="008F666C">
              <w:rPr>
                <w:rFonts w:ascii="Calibri" w:eastAsia="Times New Roman" w:hAnsi="Calibri" w:cs="Calibri"/>
                <w:lang w:val="en-GB"/>
              </w:rPr>
              <w:t xml:space="preserve">Reports to: </w:t>
            </w:r>
          </w:p>
        </w:tc>
        <w:tc>
          <w:tcPr>
            <w:tcW w:w="3976" w:type="pct"/>
            <w:vAlign w:val="center"/>
          </w:tcPr>
          <w:p w14:paraId="1C49DC95" w14:textId="1F2A681A" w:rsidR="004245D9" w:rsidRPr="008F666C" w:rsidRDefault="00400A97" w:rsidP="004245D9">
            <w:pPr>
              <w:spacing w:after="0" w:line="240" w:lineRule="auto"/>
              <w:rPr>
                <w:rFonts w:ascii="Calibri" w:eastAsia="Times New Roman" w:hAnsi="Calibri" w:cs="Calibri"/>
                <w:b/>
                <w:bCs/>
              </w:rPr>
            </w:pPr>
            <w:r w:rsidRPr="008F666C">
              <w:rPr>
                <w:rFonts w:ascii="Calibri" w:eastAsia="Times New Roman" w:hAnsi="Calibri" w:cs="Calibri"/>
                <w:b/>
                <w:bCs/>
              </w:rPr>
              <w:t xml:space="preserve">Individual </w:t>
            </w:r>
            <w:r w:rsidR="00886892">
              <w:rPr>
                <w:rFonts w:ascii="Calibri" w:eastAsia="Times New Roman" w:hAnsi="Calibri" w:cs="Calibri"/>
                <w:b/>
                <w:bCs/>
              </w:rPr>
              <w:t>Giving Specialist</w:t>
            </w:r>
            <w:r w:rsidR="00286868">
              <w:rPr>
                <w:rFonts w:ascii="Calibri" w:eastAsia="Times New Roman" w:hAnsi="Calibri" w:cs="Calibri"/>
                <w:b/>
                <w:bCs/>
              </w:rPr>
              <w:t xml:space="preserve"> </w:t>
            </w:r>
            <w:r w:rsidR="00286868" w:rsidRPr="001C1C4C">
              <w:rPr>
                <w:rFonts w:ascii="Calibri" w:eastAsia="Times New Roman" w:hAnsi="Calibri" w:cs="Calibri"/>
              </w:rPr>
              <w:t>(interim</w:t>
            </w:r>
            <w:r w:rsidR="001C1C4C" w:rsidRPr="001C1C4C">
              <w:rPr>
                <w:rFonts w:ascii="Calibri" w:eastAsia="Times New Roman" w:hAnsi="Calibri" w:cs="Calibri"/>
              </w:rPr>
              <w:t xml:space="preserve"> reporting line</w:t>
            </w:r>
            <w:r w:rsidR="00286868" w:rsidRPr="001C1C4C">
              <w:rPr>
                <w:rFonts w:ascii="Calibri" w:eastAsia="Times New Roman" w:hAnsi="Calibri" w:cs="Calibri"/>
              </w:rPr>
              <w:t>)</w:t>
            </w:r>
          </w:p>
        </w:tc>
      </w:tr>
      <w:tr w:rsidR="004245D9" w:rsidRPr="008F666C" w14:paraId="621AF203" w14:textId="77777777" w:rsidTr="00474263">
        <w:trPr>
          <w:trHeight w:val="340"/>
        </w:trPr>
        <w:tc>
          <w:tcPr>
            <w:tcW w:w="1024" w:type="pct"/>
            <w:shd w:val="clear" w:color="auto" w:fill="D9E2F3"/>
            <w:vAlign w:val="center"/>
          </w:tcPr>
          <w:p w14:paraId="0CE3C0E1" w14:textId="09364C55" w:rsidR="004245D9" w:rsidRPr="008F666C" w:rsidRDefault="004245D9"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Division:</w:t>
            </w:r>
          </w:p>
        </w:tc>
        <w:tc>
          <w:tcPr>
            <w:tcW w:w="3976" w:type="pct"/>
            <w:vAlign w:val="center"/>
          </w:tcPr>
          <w:p w14:paraId="186B2945" w14:textId="24B292D7" w:rsidR="004245D9" w:rsidRPr="008F666C" w:rsidRDefault="0087426F" w:rsidP="004245D9">
            <w:pPr>
              <w:spacing w:after="0" w:line="240" w:lineRule="auto"/>
              <w:rPr>
                <w:rFonts w:ascii="Calibri" w:eastAsia="Times New Roman" w:hAnsi="Calibri" w:cs="Calibri"/>
                <w:lang w:val="en-GB"/>
              </w:rPr>
            </w:pPr>
            <w:r>
              <w:rPr>
                <w:rFonts w:ascii="Calibri" w:eastAsia="Times New Roman" w:hAnsi="Calibri" w:cs="Calibri"/>
                <w:lang w:val="en-GB"/>
              </w:rPr>
              <w:t>Fundraising and Engagement</w:t>
            </w:r>
          </w:p>
        </w:tc>
      </w:tr>
      <w:tr w:rsidR="004245D9" w:rsidRPr="008F666C" w14:paraId="2C3FD802" w14:textId="77777777" w:rsidTr="00474263">
        <w:trPr>
          <w:trHeight w:val="340"/>
        </w:trPr>
        <w:tc>
          <w:tcPr>
            <w:tcW w:w="1024" w:type="pct"/>
            <w:shd w:val="clear" w:color="auto" w:fill="D9E2F3"/>
            <w:vAlign w:val="center"/>
          </w:tcPr>
          <w:p w14:paraId="3EC354E7" w14:textId="77777777" w:rsidR="004245D9" w:rsidRPr="008F666C" w:rsidRDefault="004245D9"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Department:</w:t>
            </w:r>
          </w:p>
        </w:tc>
        <w:tc>
          <w:tcPr>
            <w:tcW w:w="3976" w:type="pct"/>
            <w:vAlign w:val="center"/>
          </w:tcPr>
          <w:p w14:paraId="669CE667" w14:textId="1DB8CA7F" w:rsidR="004245D9" w:rsidRPr="008F666C" w:rsidRDefault="008C0D22"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 xml:space="preserve">Fundraising </w:t>
            </w:r>
          </w:p>
        </w:tc>
      </w:tr>
      <w:tr w:rsidR="004245D9" w:rsidRPr="008F666C" w14:paraId="37F921EB" w14:textId="77777777" w:rsidTr="00474263">
        <w:trPr>
          <w:trHeight w:val="340"/>
        </w:trPr>
        <w:tc>
          <w:tcPr>
            <w:tcW w:w="1024" w:type="pct"/>
            <w:shd w:val="clear" w:color="auto" w:fill="D9E2F3"/>
            <w:vAlign w:val="center"/>
          </w:tcPr>
          <w:p w14:paraId="284E8F5B" w14:textId="77777777" w:rsidR="004245D9" w:rsidRPr="008F666C" w:rsidRDefault="004245D9"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Direct Reports:</w:t>
            </w:r>
          </w:p>
        </w:tc>
        <w:tc>
          <w:tcPr>
            <w:tcW w:w="3976" w:type="pct"/>
            <w:vAlign w:val="center"/>
          </w:tcPr>
          <w:p w14:paraId="68DE6C99" w14:textId="2FAE0FD8" w:rsidR="004245D9" w:rsidRPr="008F666C" w:rsidRDefault="00D337FF"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 xml:space="preserve">Nil </w:t>
            </w:r>
          </w:p>
        </w:tc>
      </w:tr>
      <w:tr w:rsidR="004245D9" w:rsidRPr="008F666C" w14:paraId="190E2F3D" w14:textId="77777777" w:rsidTr="00474263">
        <w:trPr>
          <w:trHeight w:val="340"/>
        </w:trPr>
        <w:tc>
          <w:tcPr>
            <w:tcW w:w="1024" w:type="pct"/>
            <w:shd w:val="clear" w:color="auto" w:fill="D9E2F3"/>
            <w:vAlign w:val="center"/>
          </w:tcPr>
          <w:p w14:paraId="6B970345" w14:textId="77777777" w:rsidR="004245D9" w:rsidRPr="008F666C" w:rsidRDefault="004245D9"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Location:</w:t>
            </w:r>
          </w:p>
        </w:tc>
        <w:tc>
          <w:tcPr>
            <w:tcW w:w="3976" w:type="pct"/>
            <w:vAlign w:val="center"/>
          </w:tcPr>
          <w:p w14:paraId="1B65522C" w14:textId="03DE290A" w:rsidR="004245D9" w:rsidRPr="008F666C" w:rsidRDefault="004245D9" w:rsidP="004245D9">
            <w:pPr>
              <w:spacing w:after="0" w:line="240" w:lineRule="auto"/>
              <w:rPr>
                <w:rFonts w:ascii="Calibri" w:eastAsia="Times New Roman" w:hAnsi="Calibri" w:cs="Calibri"/>
                <w:bCs/>
                <w:lang w:val="en-GB"/>
              </w:rPr>
            </w:pPr>
            <w:proofErr w:type="spellStart"/>
            <w:r w:rsidRPr="008F666C">
              <w:rPr>
                <w:rFonts w:ascii="Calibri" w:eastAsia="Times New Roman" w:hAnsi="Calibri" w:cs="Calibri"/>
                <w:bCs/>
                <w:lang w:val="en-GB"/>
              </w:rPr>
              <w:t>HomeGround</w:t>
            </w:r>
            <w:proofErr w:type="spellEnd"/>
            <w:r w:rsidRPr="008F666C">
              <w:rPr>
                <w:rFonts w:ascii="Calibri" w:eastAsia="Times New Roman" w:hAnsi="Calibri" w:cs="Calibri"/>
                <w:bCs/>
                <w:lang w:val="en-GB"/>
              </w:rPr>
              <w:t xml:space="preserve"> – 140 Hobson Street, Auckland (1010)</w:t>
            </w:r>
          </w:p>
        </w:tc>
      </w:tr>
    </w:tbl>
    <w:p w14:paraId="5036F50D" w14:textId="77777777" w:rsidR="00FD59DF" w:rsidRPr="008F666C"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8F666C" w14:paraId="2157B4F8" w14:textId="77777777" w:rsidTr="00474263">
        <w:trPr>
          <w:trHeight w:val="890"/>
        </w:trPr>
        <w:tc>
          <w:tcPr>
            <w:tcW w:w="0" w:type="auto"/>
            <w:shd w:val="clear" w:color="auto" w:fill="D9E2F3"/>
            <w:vAlign w:val="center"/>
          </w:tcPr>
          <w:p w14:paraId="5D125B23" w14:textId="6015EA8F" w:rsidR="001B23F5" w:rsidRPr="008F666C" w:rsidRDefault="00FD59DF" w:rsidP="00C303BD">
            <w:pPr>
              <w:spacing w:before="120" w:after="160" w:line="259" w:lineRule="auto"/>
              <w:jc w:val="center"/>
              <w:rPr>
                <w:rFonts w:ascii="Calibri" w:hAnsi="Calibri" w:cs="Calibri"/>
                <w:b/>
                <w:bCs/>
                <w:sz w:val="24"/>
                <w:szCs w:val="24"/>
                <w:lang w:val="mi-NZ"/>
              </w:rPr>
            </w:pPr>
            <w:proofErr w:type="spellStart"/>
            <w:r w:rsidRPr="008F666C">
              <w:rPr>
                <w:rFonts w:ascii="Calibri" w:hAnsi="Calibri" w:cs="Calibri"/>
                <w:b/>
                <w:bCs/>
                <w:sz w:val="24"/>
                <w:szCs w:val="24"/>
              </w:rPr>
              <w:t>Te</w:t>
            </w:r>
            <w:proofErr w:type="spellEnd"/>
            <w:r w:rsidRPr="008F666C">
              <w:rPr>
                <w:rFonts w:ascii="Calibri" w:hAnsi="Calibri" w:cs="Calibri"/>
                <w:b/>
                <w:bCs/>
                <w:sz w:val="24"/>
                <w:szCs w:val="24"/>
              </w:rPr>
              <w:t xml:space="preserve"> T</w:t>
            </w:r>
            <w:r w:rsidRPr="008F666C">
              <w:rPr>
                <w:rFonts w:ascii="Calibri" w:hAnsi="Calibri" w:cs="Calibri"/>
                <w:b/>
                <w:bCs/>
                <w:sz w:val="24"/>
                <w:szCs w:val="24"/>
                <w:lang w:val="mi-NZ"/>
              </w:rPr>
              <w:t>āpui Atawhai - Auckland City Mission</w:t>
            </w:r>
          </w:p>
          <w:p w14:paraId="7B059CA7" w14:textId="4850C13F" w:rsidR="00FD59DF" w:rsidRPr="008F666C" w:rsidRDefault="00FD59DF" w:rsidP="00C303BD">
            <w:pPr>
              <w:spacing w:before="120" w:after="160" w:line="259" w:lineRule="auto"/>
              <w:jc w:val="center"/>
              <w:rPr>
                <w:rFonts w:ascii="Calibri" w:hAnsi="Calibri" w:cs="Calibri"/>
                <w:b/>
                <w:bCs/>
                <w:sz w:val="24"/>
                <w:szCs w:val="24"/>
              </w:rPr>
            </w:pPr>
            <w:r w:rsidRPr="008F666C">
              <w:rPr>
                <w:rFonts w:ascii="Calibri" w:hAnsi="Calibri" w:cs="Calibri"/>
                <w:b/>
                <w:bCs/>
                <w:noProof/>
                <w:sz w:val="24"/>
                <w:szCs w:val="24"/>
              </w:rPr>
              <w:t>Ko wai mātou Who we are</w:t>
            </w:r>
          </w:p>
        </w:tc>
      </w:tr>
      <w:tr w:rsidR="00FD59DF" w:rsidRPr="008F666C" w14:paraId="474A7A34" w14:textId="77777777" w:rsidTr="000E2AB4">
        <w:tc>
          <w:tcPr>
            <w:tcW w:w="0" w:type="auto"/>
          </w:tcPr>
          <w:p w14:paraId="3CC66323" w14:textId="77777777" w:rsidR="00FD59DF" w:rsidRPr="008F666C" w:rsidRDefault="00FD59DF" w:rsidP="00474263">
            <w:pPr>
              <w:spacing w:before="120" w:after="120" w:line="240" w:lineRule="auto"/>
              <w:rPr>
                <w:rFonts w:ascii="Calibri" w:eastAsia="Calibri" w:hAnsi="Calibri" w:cs="Calibri"/>
                <w:color w:val="000000" w:themeColor="text1"/>
                <w:lang w:val="en-US"/>
              </w:rPr>
            </w:pPr>
            <w:proofErr w:type="spellStart"/>
            <w:r w:rsidRPr="008F666C">
              <w:rPr>
                <w:rFonts w:ascii="Calibri" w:eastAsia="Calibri" w:hAnsi="Calibri" w:cs="Calibri"/>
                <w:b/>
                <w:bCs/>
                <w:color w:val="000000" w:themeColor="text1"/>
              </w:rPr>
              <w:t>Te</w:t>
            </w:r>
            <w:proofErr w:type="spellEnd"/>
            <w:r w:rsidRPr="008F666C">
              <w:rPr>
                <w:rFonts w:ascii="Calibri" w:eastAsia="Calibri" w:hAnsi="Calibri" w:cs="Calibri"/>
                <w:b/>
                <w:bCs/>
                <w:color w:val="000000" w:themeColor="text1"/>
              </w:rPr>
              <w:t xml:space="preserve"> </w:t>
            </w:r>
            <w:proofErr w:type="spellStart"/>
            <w:r w:rsidRPr="008F666C">
              <w:rPr>
                <w:rFonts w:ascii="Calibri" w:eastAsia="Calibri" w:hAnsi="Calibri" w:cs="Calibri"/>
                <w:b/>
                <w:bCs/>
                <w:color w:val="000000" w:themeColor="text1"/>
              </w:rPr>
              <w:t>Tāpui</w:t>
            </w:r>
            <w:proofErr w:type="spellEnd"/>
            <w:r w:rsidRPr="008F666C">
              <w:rPr>
                <w:rFonts w:ascii="Calibri" w:eastAsia="Calibri" w:hAnsi="Calibri" w:cs="Calibri"/>
                <w:b/>
                <w:bCs/>
                <w:color w:val="000000" w:themeColor="text1"/>
              </w:rPr>
              <w:t xml:space="preserve"> Atawhai Auckland City Mission</w:t>
            </w:r>
            <w:r w:rsidRPr="008F666C">
              <w:rPr>
                <w:rFonts w:ascii="Calibri" w:eastAsia="Calibri" w:hAnsi="Calibri" w:cs="Calibri"/>
                <w:color w:val="000000" w:themeColor="text1"/>
              </w:rPr>
              <w:t xml:space="preserve"> supports Aucklanders in greatest need and is committed to upholding </w:t>
            </w:r>
            <w:proofErr w:type="spellStart"/>
            <w:r w:rsidRPr="008F666C">
              <w:rPr>
                <w:rFonts w:ascii="Calibri" w:eastAsia="Calibri" w:hAnsi="Calibri" w:cs="Calibri"/>
                <w:color w:val="000000" w:themeColor="text1"/>
              </w:rPr>
              <w:t>Te</w:t>
            </w:r>
            <w:proofErr w:type="spellEnd"/>
            <w:r w:rsidRPr="008F666C">
              <w:rPr>
                <w:rFonts w:ascii="Calibri" w:eastAsia="Calibri" w:hAnsi="Calibri" w:cs="Calibri"/>
                <w:color w:val="000000" w:themeColor="text1"/>
              </w:rPr>
              <w:t xml:space="preserve"> </w:t>
            </w:r>
            <w:proofErr w:type="spellStart"/>
            <w:r w:rsidRPr="008F666C">
              <w:rPr>
                <w:rFonts w:ascii="Calibri" w:eastAsia="Calibri" w:hAnsi="Calibri" w:cs="Calibri"/>
                <w:color w:val="000000" w:themeColor="text1"/>
              </w:rPr>
              <w:t>Tiriti</w:t>
            </w:r>
            <w:proofErr w:type="spellEnd"/>
            <w:r w:rsidRPr="008F666C">
              <w:rPr>
                <w:rFonts w:ascii="Calibri" w:eastAsia="Calibri" w:hAnsi="Calibri" w:cs="Calibri"/>
                <w:color w:val="000000" w:themeColor="text1"/>
              </w:rPr>
              <w:t xml:space="preserve"> o Waitangi as a core principle in achieving our organisational mission and vision.</w:t>
            </w:r>
          </w:p>
          <w:p w14:paraId="21D615C6" w14:textId="77777777" w:rsidR="00FD59DF" w:rsidRPr="008F666C" w:rsidRDefault="00FD59DF" w:rsidP="00474263">
            <w:pPr>
              <w:spacing w:before="120" w:after="120" w:line="240" w:lineRule="auto"/>
              <w:rPr>
                <w:rFonts w:ascii="Calibri" w:eastAsia="Calibri" w:hAnsi="Calibri" w:cs="Calibri"/>
                <w:color w:val="000000" w:themeColor="text1"/>
                <w:lang w:val="en-US"/>
              </w:rPr>
            </w:pPr>
            <w:r w:rsidRPr="008F666C">
              <w:rPr>
                <w:rFonts w:ascii="Calibri" w:eastAsia="Calibri" w:hAnsi="Calibri" w:cs="Calibri"/>
                <w:color w:val="000000" w:themeColor="text1"/>
              </w:rPr>
              <w:t xml:space="preserve">Known as </w:t>
            </w:r>
            <w:proofErr w:type="spellStart"/>
            <w:r w:rsidRPr="008F666C">
              <w:rPr>
                <w:rFonts w:ascii="Calibri" w:eastAsia="Calibri" w:hAnsi="Calibri" w:cs="Calibri"/>
                <w:color w:val="000000" w:themeColor="text1"/>
              </w:rPr>
              <w:t>Te</w:t>
            </w:r>
            <w:proofErr w:type="spellEnd"/>
            <w:r w:rsidRPr="008F666C">
              <w:rPr>
                <w:rFonts w:ascii="Calibri" w:eastAsia="Calibri" w:hAnsi="Calibri" w:cs="Calibri"/>
                <w:color w:val="000000" w:themeColor="text1"/>
              </w:rPr>
              <w:t xml:space="preserve"> </w:t>
            </w:r>
            <w:proofErr w:type="spellStart"/>
            <w:r w:rsidRPr="008F666C">
              <w:rPr>
                <w:rFonts w:ascii="Calibri" w:eastAsia="Calibri" w:hAnsi="Calibri" w:cs="Calibri"/>
                <w:color w:val="000000" w:themeColor="text1"/>
              </w:rPr>
              <w:t>Tāpui</w:t>
            </w:r>
            <w:proofErr w:type="spellEnd"/>
            <w:r w:rsidRPr="008F666C">
              <w:rPr>
                <w:rFonts w:ascii="Calibri" w:eastAsia="Calibri" w:hAnsi="Calibri" w:cs="Calibri"/>
                <w:color w:val="000000" w:themeColor="text1"/>
              </w:rPr>
              <w:t xml:space="preserve"> Atawhai since July 2021, our Māori name symbolises our commitment to </w:t>
            </w:r>
            <w:proofErr w:type="spellStart"/>
            <w:r w:rsidRPr="008F666C">
              <w:rPr>
                <w:rFonts w:ascii="Calibri" w:eastAsia="Calibri" w:hAnsi="Calibri" w:cs="Calibri"/>
                <w:color w:val="000000" w:themeColor="text1"/>
              </w:rPr>
              <w:t>Tangata</w:t>
            </w:r>
            <w:proofErr w:type="spellEnd"/>
            <w:r w:rsidRPr="008F666C">
              <w:rPr>
                <w:rFonts w:ascii="Calibri" w:eastAsia="Calibri" w:hAnsi="Calibri" w:cs="Calibri"/>
                <w:color w:val="000000" w:themeColor="text1"/>
              </w:rPr>
              <w:t xml:space="preserve"> Whenua. We acknowledge that existing economic, health and social inequities for Māori are caused by breaches of </w:t>
            </w:r>
            <w:proofErr w:type="spellStart"/>
            <w:r w:rsidRPr="008F666C">
              <w:rPr>
                <w:rFonts w:ascii="Calibri" w:eastAsia="Calibri" w:hAnsi="Calibri" w:cs="Calibri"/>
                <w:color w:val="000000" w:themeColor="text1"/>
              </w:rPr>
              <w:t>Te</w:t>
            </w:r>
            <w:proofErr w:type="spellEnd"/>
            <w:r w:rsidRPr="008F666C">
              <w:rPr>
                <w:rFonts w:ascii="Calibri" w:eastAsia="Calibri" w:hAnsi="Calibri" w:cs="Calibri"/>
                <w:color w:val="000000" w:themeColor="text1"/>
              </w:rPr>
              <w:t xml:space="preserve"> </w:t>
            </w:r>
            <w:proofErr w:type="spellStart"/>
            <w:r w:rsidRPr="008F666C">
              <w:rPr>
                <w:rFonts w:ascii="Calibri" w:eastAsia="Calibri" w:hAnsi="Calibri" w:cs="Calibri"/>
                <w:color w:val="000000" w:themeColor="text1"/>
              </w:rPr>
              <w:t>Tiriti</w:t>
            </w:r>
            <w:proofErr w:type="spellEnd"/>
            <w:r w:rsidRPr="008F666C">
              <w:rPr>
                <w:rFonts w:ascii="Calibri" w:eastAsia="Calibri" w:hAnsi="Calibri" w:cs="Calibri"/>
                <w:color w:val="000000" w:themeColor="text1"/>
              </w:rPr>
              <w:t xml:space="preserve"> and the negative impacts of colonisation which are ongoing.</w:t>
            </w:r>
          </w:p>
          <w:p w14:paraId="2D0E2186" w14:textId="77777777" w:rsidR="00FD59DF" w:rsidRPr="008F666C" w:rsidRDefault="00FD59DF" w:rsidP="00474263">
            <w:pPr>
              <w:spacing w:before="120" w:after="120" w:line="240" w:lineRule="auto"/>
              <w:rPr>
                <w:rFonts w:ascii="Calibri" w:eastAsia="Calibri" w:hAnsi="Calibri" w:cs="Calibri"/>
                <w:color w:val="000000" w:themeColor="text1"/>
                <w:lang w:val="en-US"/>
              </w:rPr>
            </w:pPr>
            <w:r w:rsidRPr="008F666C">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8F666C" w:rsidRDefault="00FD59DF" w:rsidP="00474263">
            <w:pPr>
              <w:spacing w:before="120" w:after="120" w:line="240" w:lineRule="auto"/>
              <w:rPr>
                <w:rFonts w:ascii="Calibri" w:eastAsia="Calibri" w:hAnsi="Calibri" w:cs="Calibri"/>
                <w:color w:val="000000" w:themeColor="text1"/>
                <w:lang w:val="en-US"/>
              </w:rPr>
            </w:pPr>
            <w:proofErr w:type="spellStart"/>
            <w:r w:rsidRPr="008F666C">
              <w:rPr>
                <w:rFonts w:ascii="Calibri" w:eastAsia="Calibri" w:hAnsi="Calibri" w:cs="Calibri"/>
                <w:color w:val="000000" w:themeColor="text1"/>
              </w:rPr>
              <w:t>Te</w:t>
            </w:r>
            <w:proofErr w:type="spellEnd"/>
            <w:r w:rsidRPr="008F666C">
              <w:rPr>
                <w:rFonts w:ascii="Calibri" w:eastAsia="Calibri" w:hAnsi="Calibri" w:cs="Calibri"/>
                <w:color w:val="000000" w:themeColor="text1"/>
              </w:rPr>
              <w:t xml:space="preserve"> </w:t>
            </w:r>
            <w:proofErr w:type="spellStart"/>
            <w:r w:rsidRPr="008F666C">
              <w:rPr>
                <w:rFonts w:ascii="Calibri" w:eastAsia="Calibri" w:hAnsi="Calibri" w:cs="Calibri"/>
                <w:color w:val="000000" w:themeColor="text1"/>
              </w:rPr>
              <w:t>Tāpui</w:t>
            </w:r>
            <w:proofErr w:type="spellEnd"/>
            <w:r w:rsidRPr="008F666C">
              <w:rPr>
                <w:rFonts w:ascii="Calibri" w:eastAsia="Calibri" w:hAnsi="Calibri" w:cs="Calibri"/>
                <w:color w:val="000000" w:themeColor="text1"/>
              </w:rPr>
              <w:t xml:space="preserve"> Atawhai Auckland City Mission is committed to fostering a diverse and inclusive workplace where staff feel valued and respected. This is foundational to our mission, vision and values as a </w:t>
            </w:r>
            <w:proofErr w:type="spellStart"/>
            <w:r w:rsidRPr="008F666C">
              <w:rPr>
                <w:rFonts w:ascii="Calibri" w:eastAsia="Calibri" w:hAnsi="Calibri" w:cs="Calibri"/>
                <w:color w:val="000000" w:themeColor="text1"/>
              </w:rPr>
              <w:t>Tangata</w:t>
            </w:r>
            <w:proofErr w:type="spellEnd"/>
            <w:r w:rsidRPr="008F666C">
              <w:rPr>
                <w:rFonts w:ascii="Calibri" w:eastAsia="Calibri" w:hAnsi="Calibri" w:cs="Calibri"/>
                <w:color w:val="000000" w:themeColor="text1"/>
              </w:rPr>
              <w:t xml:space="preserve"> </w:t>
            </w:r>
            <w:proofErr w:type="spellStart"/>
            <w:r w:rsidRPr="008F666C">
              <w:rPr>
                <w:rFonts w:ascii="Calibri" w:eastAsia="Calibri" w:hAnsi="Calibri" w:cs="Calibri"/>
                <w:color w:val="000000" w:themeColor="text1"/>
              </w:rPr>
              <w:t>Tiriti</w:t>
            </w:r>
            <w:proofErr w:type="spellEnd"/>
            <w:r w:rsidRPr="008F666C">
              <w:rPr>
                <w:rFonts w:ascii="Calibri" w:eastAsia="Calibri" w:hAnsi="Calibri" w:cs="Calibri"/>
                <w:color w:val="000000" w:themeColor="text1"/>
              </w:rPr>
              <w:t xml:space="preserve"> organisation.</w:t>
            </w:r>
          </w:p>
        </w:tc>
      </w:tr>
    </w:tbl>
    <w:p w14:paraId="0F3EF742" w14:textId="77777777" w:rsidR="00FD59DF" w:rsidRPr="008F666C"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8F666C" w14:paraId="20196D95" w14:textId="77777777" w:rsidTr="000704E6">
        <w:tc>
          <w:tcPr>
            <w:tcW w:w="9016" w:type="dxa"/>
            <w:shd w:val="clear" w:color="auto" w:fill="D9E2F3"/>
          </w:tcPr>
          <w:p w14:paraId="46A76D50" w14:textId="77777777" w:rsidR="00FD59DF" w:rsidRPr="008F666C" w:rsidRDefault="00FD59DF" w:rsidP="00EC62C5">
            <w:pPr>
              <w:spacing w:before="240" w:after="160" w:line="259" w:lineRule="auto"/>
              <w:jc w:val="center"/>
              <w:rPr>
                <w:rFonts w:ascii="Calibri" w:hAnsi="Calibri" w:cs="Calibri"/>
                <w:b/>
                <w:bCs/>
                <w:highlight w:val="yellow"/>
                <w:lang w:val="en-GB"/>
              </w:rPr>
            </w:pPr>
            <w:proofErr w:type="spellStart"/>
            <w:r w:rsidRPr="008F666C">
              <w:rPr>
                <w:rFonts w:ascii="Calibri" w:hAnsi="Calibri" w:cs="Calibri"/>
                <w:b/>
                <w:bCs/>
                <w:sz w:val="24"/>
                <w:szCs w:val="24"/>
              </w:rPr>
              <w:t>Te</w:t>
            </w:r>
            <w:proofErr w:type="spellEnd"/>
            <w:r w:rsidRPr="008F666C">
              <w:rPr>
                <w:rFonts w:ascii="Calibri" w:hAnsi="Calibri" w:cs="Calibri"/>
                <w:b/>
                <w:bCs/>
                <w:sz w:val="24"/>
                <w:szCs w:val="24"/>
              </w:rPr>
              <w:t xml:space="preserve"> Kaupapa o </w:t>
            </w:r>
            <w:proofErr w:type="spellStart"/>
            <w:r w:rsidRPr="008F666C">
              <w:rPr>
                <w:rFonts w:ascii="Calibri" w:hAnsi="Calibri" w:cs="Calibri"/>
                <w:b/>
                <w:bCs/>
                <w:sz w:val="24"/>
                <w:szCs w:val="24"/>
              </w:rPr>
              <w:t>Te</w:t>
            </w:r>
            <w:proofErr w:type="spellEnd"/>
            <w:r w:rsidRPr="008F666C">
              <w:rPr>
                <w:rFonts w:ascii="Calibri" w:hAnsi="Calibri" w:cs="Calibri"/>
                <w:b/>
                <w:bCs/>
                <w:sz w:val="24"/>
                <w:szCs w:val="24"/>
              </w:rPr>
              <w:t xml:space="preserve"> </w:t>
            </w:r>
            <w:proofErr w:type="spellStart"/>
            <w:r w:rsidRPr="008F666C">
              <w:rPr>
                <w:rFonts w:ascii="Calibri" w:hAnsi="Calibri" w:cs="Calibri"/>
                <w:b/>
                <w:bCs/>
                <w:sz w:val="24"/>
                <w:szCs w:val="24"/>
              </w:rPr>
              <w:t>Tūranga</w:t>
            </w:r>
            <w:proofErr w:type="spellEnd"/>
            <w:r w:rsidRPr="008F666C">
              <w:rPr>
                <w:rFonts w:ascii="Calibri" w:hAnsi="Calibri" w:cs="Calibri"/>
                <w:b/>
                <w:bCs/>
                <w:sz w:val="24"/>
                <w:szCs w:val="24"/>
              </w:rPr>
              <w:t xml:space="preserve"> - Position Purpose </w:t>
            </w:r>
          </w:p>
        </w:tc>
      </w:tr>
      <w:tr w:rsidR="00FD59DF" w:rsidRPr="008F666C" w14:paraId="7F402CD3" w14:textId="77777777" w:rsidTr="000704E6">
        <w:tc>
          <w:tcPr>
            <w:tcW w:w="9016" w:type="dxa"/>
          </w:tcPr>
          <w:p w14:paraId="7E10CB34" w14:textId="77777777" w:rsidR="00703662" w:rsidRPr="00703662" w:rsidRDefault="00703662" w:rsidP="00703662">
            <w:pPr>
              <w:pStyle w:val="Default"/>
              <w:spacing w:before="120" w:after="120"/>
            </w:pPr>
            <w:r w:rsidRPr="00703662">
              <w:t>The Fundraising Data and Automation Coordinator is responsible for the accurate processing, integrity, and optimisation of fundraising data and systems to enable excellent supporter experiences and sustainable income growth.</w:t>
            </w:r>
          </w:p>
          <w:p w14:paraId="655079FB" w14:textId="77777777" w:rsidR="00703662" w:rsidRPr="00703662" w:rsidRDefault="00703662" w:rsidP="00703662">
            <w:pPr>
              <w:pStyle w:val="Default"/>
              <w:spacing w:before="120" w:after="120"/>
            </w:pPr>
            <w:r w:rsidRPr="00703662">
              <w:t>This role ensures all donations are processed, receipted, reconciled, and recorded accurately in Raiser’s Edge, maintains high standards of database quality, and provides operational data support to the Individual Giving programme.</w:t>
            </w:r>
          </w:p>
          <w:p w14:paraId="5B648832" w14:textId="77777777" w:rsidR="00703662" w:rsidRPr="00703662" w:rsidRDefault="00703662" w:rsidP="00703662">
            <w:pPr>
              <w:pStyle w:val="Default"/>
              <w:spacing w:before="120" w:after="120"/>
            </w:pPr>
            <w:r w:rsidRPr="00703662">
              <w:lastRenderedPageBreak/>
              <w:t>With a strong focus on automation and systems improvement, the role sets up, manages, and monitors data integrations, import processes, and automated donor journeys (such as welcome series and failed payment communications), ensuring they remain effective, accurate, and aligned with best practice over time.</w:t>
            </w:r>
          </w:p>
          <w:p w14:paraId="773D21A2" w14:textId="54E018BE" w:rsidR="00FD59DF" w:rsidRPr="008F666C" w:rsidRDefault="00703662" w:rsidP="00565006">
            <w:pPr>
              <w:pStyle w:val="Default"/>
              <w:spacing w:before="120" w:after="120"/>
            </w:pPr>
            <w:r w:rsidRPr="00703662">
              <w:t>By combining donation processing, database coordination, and automation oversight, this role strengthens data integrity and supports a seamless and meaningful supporter experience.</w:t>
            </w:r>
          </w:p>
        </w:tc>
      </w:tr>
    </w:tbl>
    <w:p w14:paraId="5C0486EC" w14:textId="77777777" w:rsidR="00FD59DF" w:rsidRPr="008F666C"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8F666C" w14:paraId="3703AAC7" w14:textId="77777777" w:rsidTr="00B63C0E">
        <w:trPr>
          <w:trHeight w:val="561"/>
        </w:trPr>
        <w:tc>
          <w:tcPr>
            <w:tcW w:w="5000" w:type="pct"/>
            <w:shd w:val="clear" w:color="auto" w:fill="D9E2F3"/>
          </w:tcPr>
          <w:p w14:paraId="34B8F7B5" w14:textId="77777777" w:rsidR="00FD59DF" w:rsidRPr="008F666C"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proofErr w:type="spellStart"/>
            <w:r w:rsidRPr="008F666C">
              <w:rPr>
                <w:rFonts w:ascii="Calibri" w:eastAsia="Times New Roman" w:hAnsi="Calibri" w:cs="Calibri"/>
                <w:b/>
                <w:bCs/>
                <w:color w:val="000000" w:themeColor="text1"/>
                <w:sz w:val="24"/>
                <w:szCs w:val="24"/>
                <w:lang w:eastAsia="en-NZ"/>
              </w:rPr>
              <w:t>Ngā</w:t>
            </w:r>
            <w:proofErr w:type="spellEnd"/>
            <w:r w:rsidRPr="008F666C">
              <w:rPr>
                <w:rFonts w:ascii="Calibri" w:eastAsia="Times New Roman" w:hAnsi="Calibri" w:cs="Calibri"/>
                <w:b/>
                <w:bCs/>
                <w:color w:val="000000" w:themeColor="text1"/>
                <w:sz w:val="24"/>
                <w:szCs w:val="24"/>
                <w:lang w:eastAsia="en-NZ"/>
              </w:rPr>
              <w:t xml:space="preserve"> Kawenga Matua - Key Responsibilities </w:t>
            </w:r>
          </w:p>
        </w:tc>
      </w:tr>
      <w:tr w:rsidR="00850AA2" w:rsidRPr="008F666C" w14:paraId="5640479D" w14:textId="77777777" w:rsidTr="00B63C0E">
        <w:trPr>
          <w:trHeight w:val="340"/>
        </w:trPr>
        <w:tc>
          <w:tcPr>
            <w:tcW w:w="5000" w:type="pct"/>
            <w:shd w:val="clear" w:color="auto" w:fill="E8EEF8"/>
          </w:tcPr>
          <w:p w14:paraId="730D09DD" w14:textId="3E25FDBF" w:rsidR="00850AA2" w:rsidRPr="008F666C" w:rsidRDefault="006E2D4C"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rPr>
            </w:pPr>
            <w:r w:rsidRPr="006E2D4C">
              <w:rPr>
                <w:rFonts w:ascii="Calibri" w:hAnsi="Calibri" w:cs="Calibri"/>
                <w:b/>
                <w:bCs/>
                <w:color w:val="000000" w:themeColor="text1"/>
              </w:rPr>
              <w:t>Donation Processing &amp; Financial Data Management</w:t>
            </w:r>
          </w:p>
        </w:tc>
      </w:tr>
      <w:tr w:rsidR="00850AA2" w:rsidRPr="008F666C" w14:paraId="052BD1FB" w14:textId="77777777" w:rsidTr="00850AA2">
        <w:trPr>
          <w:trHeight w:val="340"/>
        </w:trPr>
        <w:tc>
          <w:tcPr>
            <w:tcW w:w="5000" w:type="pct"/>
          </w:tcPr>
          <w:p w14:paraId="7E9583C0" w14:textId="77777777" w:rsidR="006E2D4C" w:rsidRPr="006E2D4C" w:rsidRDefault="006E2D4C" w:rsidP="006E2D4C">
            <w:pPr>
              <w:pStyle w:val="ListParagraph"/>
              <w:numPr>
                <w:ilvl w:val="0"/>
                <w:numId w:val="9"/>
              </w:numPr>
              <w:spacing w:after="160"/>
              <w:ind w:right="57"/>
              <w:rPr>
                <w:rFonts w:ascii="Calibri" w:eastAsia="Calibri" w:hAnsi="Calibri" w:cs="Calibri"/>
                <w:color w:val="0F2B25"/>
              </w:rPr>
            </w:pPr>
            <w:r w:rsidRPr="006E2D4C">
              <w:rPr>
                <w:rFonts w:ascii="Calibri" w:eastAsia="Calibri" w:hAnsi="Calibri" w:cs="Calibri"/>
                <w:color w:val="0F2B25"/>
              </w:rPr>
              <w:t>Process all donations accurately and in a timely manner, including coding, importing, and reconciling transactions into Raiser’s Edge.</w:t>
            </w:r>
          </w:p>
          <w:p w14:paraId="30A53825" w14:textId="77777777" w:rsidR="006E2D4C" w:rsidRPr="006E2D4C" w:rsidRDefault="006E2D4C" w:rsidP="006E2D4C">
            <w:pPr>
              <w:pStyle w:val="ListParagraph"/>
              <w:numPr>
                <w:ilvl w:val="0"/>
                <w:numId w:val="9"/>
              </w:numPr>
              <w:spacing w:after="160"/>
              <w:ind w:right="57"/>
              <w:rPr>
                <w:rFonts w:ascii="Calibri" w:eastAsia="Calibri" w:hAnsi="Calibri" w:cs="Calibri"/>
                <w:color w:val="0F2B25"/>
              </w:rPr>
            </w:pPr>
            <w:r w:rsidRPr="006E2D4C">
              <w:rPr>
                <w:rFonts w:ascii="Calibri" w:eastAsia="Calibri" w:hAnsi="Calibri" w:cs="Calibri"/>
                <w:color w:val="0F2B25"/>
              </w:rPr>
              <w:t>Generate and issue receipts and acknowledgements within required timeframes.</w:t>
            </w:r>
          </w:p>
          <w:p w14:paraId="1E11F922" w14:textId="77777777" w:rsidR="006E2D4C" w:rsidRPr="006E2D4C" w:rsidRDefault="006E2D4C" w:rsidP="006E2D4C">
            <w:pPr>
              <w:pStyle w:val="ListParagraph"/>
              <w:numPr>
                <w:ilvl w:val="0"/>
                <w:numId w:val="9"/>
              </w:numPr>
              <w:spacing w:after="160"/>
              <w:ind w:right="57"/>
              <w:rPr>
                <w:rFonts w:ascii="Calibri" w:eastAsia="Calibri" w:hAnsi="Calibri" w:cs="Calibri"/>
                <w:color w:val="0F2B25"/>
              </w:rPr>
            </w:pPr>
            <w:r w:rsidRPr="006E2D4C">
              <w:rPr>
                <w:rFonts w:ascii="Calibri" w:eastAsia="Calibri" w:hAnsi="Calibri" w:cs="Calibri"/>
                <w:color w:val="0F2B25"/>
              </w:rPr>
              <w:t>Manage donation imports from online platforms and third-party systems, ensuring data accuracy and completeness.</w:t>
            </w:r>
          </w:p>
          <w:p w14:paraId="419EFE2C" w14:textId="77777777" w:rsidR="006E2D4C" w:rsidRPr="006E2D4C" w:rsidRDefault="006E2D4C" w:rsidP="006E2D4C">
            <w:pPr>
              <w:pStyle w:val="ListParagraph"/>
              <w:numPr>
                <w:ilvl w:val="0"/>
                <w:numId w:val="9"/>
              </w:numPr>
              <w:spacing w:after="160"/>
              <w:ind w:right="57"/>
              <w:rPr>
                <w:rFonts w:ascii="Calibri" w:eastAsia="Calibri" w:hAnsi="Calibri" w:cs="Calibri"/>
                <w:color w:val="0F2B25"/>
              </w:rPr>
            </w:pPr>
            <w:r w:rsidRPr="006E2D4C">
              <w:rPr>
                <w:rFonts w:ascii="Calibri" w:eastAsia="Calibri" w:hAnsi="Calibri" w:cs="Calibri"/>
                <w:color w:val="0F2B25"/>
              </w:rPr>
              <w:t>Identify and resolve discrepancies in donation data in collaboration with Finance where required.</w:t>
            </w:r>
          </w:p>
          <w:p w14:paraId="3DA0085A" w14:textId="77777777" w:rsidR="006E2D4C" w:rsidRPr="006E2D4C" w:rsidRDefault="006E2D4C" w:rsidP="006E2D4C">
            <w:pPr>
              <w:pStyle w:val="ListParagraph"/>
              <w:numPr>
                <w:ilvl w:val="0"/>
                <w:numId w:val="9"/>
              </w:numPr>
              <w:spacing w:after="160"/>
              <w:ind w:right="57"/>
              <w:rPr>
                <w:rFonts w:ascii="Calibri" w:eastAsia="Calibri" w:hAnsi="Calibri" w:cs="Calibri"/>
                <w:color w:val="0F2B25"/>
              </w:rPr>
            </w:pPr>
            <w:r w:rsidRPr="006E2D4C">
              <w:rPr>
                <w:rFonts w:ascii="Calibri" w:eastAsia="Calibri" w:hAnsi="Calibri" w:cs="Calibri"/>
                <w:color w:val="0F2B25"/>
              </w:rPr>
              <w:t>Ensure compliance with internal controls, auditing requirements, and donor privacy obligations.</w:t>
            </w:r>
          </w:p>
          <w:p w14:paraId="3067476C" w14:textId="5A3EDF62" w:rsidR="006E2D4C" w:rsidRPr="008F666C" w:rsidRDefault="006E2D4C" w:rsidP="006E2D4C">
            <w:pPr>
              <w:pStyle w:val="ListParagraph"/>
              <w:numPr>
                <w:ilvl w:val="0"/>
                <w:numId w:val="9"/>
              </w:numPr>
              <w:spacing w:after="160"/>
              <w:ind w:right="57"/>
              <w:rPr>
                <w:rFonts w:ascii="Calibri" w:eastAsia="Calibri" w:hAnsi="Calibri" w:cs="Calibri"/>
                <w:color w:val="0F2B25"/>
              </w:rPr>
            </w:pPr>
            <w:r w:rsidRPr="006E2D4C">
              <w:rPr>
                <w:rFonts w:ascii="Calibri" w:eastAsia="Calibri" w:hAnsi="Calibri" w:cs="Calibri"/>
                <w:color w:val="0F2B25"/>
              </w:rPr>
              <w:t>Maintain accurate and detailed notes within donor records.</w:t>
            </w:r>
          </w:p>
        </w:tc>
      </w:tr>
      <w:tr w:rsidR="00850AA2" w:rsidRPr="008F666C" w14:paraId="05DE7A23" w14:textId="77777777" w:rsidTr="00B63C0E">
        <w:trPr>
          <w:trHeight w:val="340"/>
        </w:trPr>
        <w:tc>
          <w:tcPr>
            <w:tcW w:w="5000" w:type="pct"/>
            <w:shd w:val="clear" w:color="auto" w:fill="E8EEF8"/>
          </w:tcPr>
          <w:p w14:paraId="6377CC1E" w14:textId="0D47EBE3" w:rsidR="00850AA2" w:rsidRPr="008F666C" w:rsidRDefault="00780CA7"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780CA7">
              <w:rPr>
                <w:rFonts w:ascii="Calibri" w:hAnsi="Calibri" w:cs="Calibri"/>
                <w:b/>
                <w:bCs/>
                <w:color w:val="000000" w:themeColor="text1"/>
              </w:rPr>
              <w:t>Database Coordination &amp; Data Integrity</w:t>
            </w:r>
          </w:p>
        </w:tc>
      </w:tr>
      <w:tr w:rsidR="00850AA2" w:rsidRPr="008F666C" w14:paraId="035CF229" w14:textId="77777777" w:rsidTr="00850AA2">
        <w:trPr>
          <w:trHeight w:val="340"/>
        </w:trPr>
        <w:tc>
          <w:tcPr>
            <w:tcW w:w="5000" w:type="pct"/>
          </w:tcPr>
          <w:p w14:paraId="70FE45FB" w14:textId="77777777" w:rsidR="00213BBB" w:rsidRPr="00213BBB" w:rsidRDefault="00213BBB" w:rsidP="00213BBB">
            <w:pPr>
              <w:pStyle w:val="ListParagraph"/>
              <w:numPr>
                <w:ilvl w:val="0"/>
                <w:numId w:val="10"/>
              </w:numPr>
              <w:spacing w:after="160"/>
              <w:ind w:right="57"/>
              <w:rPr>
                <w:rFonts w:ascii="Calibri" w:eastAsia="Calibri" w:hAnsi="Calibri" w:cs="Calibri"/>
                <w:color w:val="0F2B25"/>
              </w:rPr>
            </w:pPr>
            <w:r w:rsidRPr="00213BBB">
              <w:rPr>
                <w:rFonts w:ascii="Calibri" w:eastAsia="Calibri" w:hAnsi="Calibri" w:cs="Calibri"/>
                <w:color w:val="0F2B25"/>
              </w:rPr>
              <w:t>Act as a key operational user of Raiser’s Edge, ensuring supporter records are accurate, complete, and up to date.</w:t>
            </w:r>
          </w:p>
          <w:p w14:paraId="67FDC4C4" w14:textId="77777777" w:rsidR="00213BBB" w:rsidRPr="00213BBB" w:rsidRDefault="00213BBB" w:rsidP="00213BBB">
            <w:pPr>
              <w:pStyle w:val="ListParagraph"/>
              <w:numPr>
                <w:ilvl w:val="0"/>
                <w:numId w:val="10"/>
              </w:numPr>
              <w:spacing w:after="160"/>
              <w:ind w:right="57"/>
              <w:rPr>
                <w:rFonts w:ascii="Calibri" w:eastAsia="Calibri" w:hAnsi="Calibri" w:cs="Calibri"/>
                <w:color w:val="0F2B25"/>
              </w:rPr>
            </w:pPr>
            <w:r w:rsidRPr="00213BBB">
              <w:rPr>
                <w:rFonts w:ascii="Calibri" w:eastAsia="Calibri" w:hAnsi="Calibri" w:cs="Calibri"/>
                <w:color w:val="0F2B25"/>
              </w:rPr>
              <w:t>Undertake routine database cleaning, including duplicate management, return-to-sender updates, and adherence to data standards.</w:t>
            </w:r>
          </w:p>
          <w:p w14:paraId="7D51C82F" w14:textId="4AB5BA14" w:rsidR="00213BBB" w:rsidRPr="00213BBB" w:rsidRDefault="0038248D" w:rsidP="00213BBB">
            <w:pPr>
              <w:pStyle w:val="ListParagraph"/>
              <w:numPr>
                <w:ilvl w:val="0"/>
                <w:numId w:val="10"/>
              </w:numPr>
              <w:spacing w:after="160"/>
              <w:ind w:right="57"/>
              <w:rPr>
                <w:rFonts w:ascii="Calibri" w:eastAsia="Calibri" w:hAnsi="Calibri" w:cs="Calibri"/>
                <w:color w:val="0F2B25"/>
              </w:rPr>
            </w:pPr>
            <w:r>
              <w:rPr>
                <w:rFonts w:ascii="Calibri" w:eastAsia="Calibri" w:hAnsi="Calibri" w:cs="Calibri"/>
                <w:color w:val="0F2B25"/>
              </w:rPr>
              <w:t>Provide back-up support to the Individual Giving Specialist for</w:t>
            </w:r>
            <w:r w:rsidR="00213BBB" w:rsidRPr="00213BBB">
              <w:rPr>
                <w:rFonts w:ascii="Calibri" w:eastAsia="Calibri" w:hAnsi="Calibri" w:cs="Calibri"/>
                <w:color w:val="0F2B25"/>
              </w:rPr>
              <w:t xml:space="preserve"> data segmentation and extraction for appeals, campaigns, and reporting.</w:t>
            </w:r>
          </w:p>
          <w:p w14:paraId="6AF9046E" w14:textId="77777777" w:rsidR="00213BBB" w:rsidRPr="00213BBB" w:rsidRDefault="00213BBB" w:rsidP="00213BBB">
            <w:pPr>
              <w:pStyle w:val="ListParagraph"/>
              <w:numPr>
                <w:ilvl w:val="0"/>
                <w:numId w:val="10"/>
              </w:numPr>
              <w:spacing w:after="160"/>
              <w:ind w:right="57"/>
              <w:rPr>
                <w:rFonts w:ascii="Calibri" w:eastAsia="Calibri" w:hAnsi="Calibri" w:cs="Calibri"/>
                <w:color w:val="0F2B25"/>
              </w:rPr>
            </w:pPr>
            <w:r w:rsidRPr="00213BBB">
              <w:rPr>
                <w:rFonts w:ascii="Calibri" w:eastAsia="Calibri" w:hAnsi="Calibri" w:cs="Calibri"/>
                <w:color w:val="0F2B25"/>
              </w:rPr>
              <w:t>Collate and prepare datasets for mailings and digital campaigns, providing database back-up support to the Individual Giving Specialist.</w:t>
            </w:r>
          </w:p>
          <w:p w14:paraId="226D9DD6" w14:textId="77777777" w:rsidR="00213BBB" w:rsidRPr="00213BBB" w:rsidRDefault="00213BBB" w:rsidP="00213BBB">
            <w:pPr>
              <w:pStyle w:val="ListParagraph"/>
              <w:numPr>
                <w:ilvl w:val="0"/>
                <w:numId w:val="10"/>
              </w:numPr>
              <w:spacing w:after="160"/>
              <w:ind w:right="57"/>
              <w:rPr>
                <w:rFonts w:ascii="Calibri" w:eastAsia="Calibri" w:hAnsi="Calibri" w:cs="Calibri"/>
                <w:color w:val="0F2B25"/>
              </w:rPr>
            </w:pPr>
            <w:r w:rsidRPr="00213BBB">
              <w:rPr>
                <w:rFonts w:ascii="Calibri" w:eastAsia="Calibri" w:hAnsi="Calibri" w:cs="Calibri"/>
                <w:color w:val="0F2B25"/>
              </w:rPr>
              <w:t>Monitor data flows between systems and proactively identify errors or anomalies.</w:t>
            </w:r>
          </w:p>
          <w:p w14:paraId="5CA6BAE6" w14:textId="3C7553A1" w:rsidR="00213BBB" w:rsidRPr="008F666C" w:rsidRDefault="00213BBB" w:rsidP="00213BBB">
            <w:pPr>
              <w:pStyle w:val="ListParagraph"/>
              <w:numPr>
                <w:ilvl w:val="0"/>
                <w:numId w:val="10"/>
              </w:numPr>
              <w:spacing w:after="160"/>
              <w:ind w:right="57"/>
              <w:rPr>
                <w:rFonts w:ascii="Calibri" w:eastAsia="Calibri" w:hAnsi="Calibri" w:cs="Calibri"/>
                <w:color w:val="0F2B25"/>
              </w:rPr>
            </w:pPr>
            <w:r w:rsidRPr="00213BBB">
              <w:rPr>
                <w:rFonts w:ascii="Calibri" w:eastAsia="Calibri" w:hAnsi="Calibri" w:cs="Calibri"/>
                <w:color w:val="0F2B25"/>
              </w:rPr>
              <w:t>Document data processes and workflows to strengthen knowledge sharing and business continuity</w:t>
            </w:r>
          </w:p>
        </w:tc>
      </w:tr>
      <w:tr w:rsidR="00850AA2" w:rsidRPr="008F666C" w14:paraId="3EB646B2" w14:textId="77777777" w:rsidTr="00B63C0E">
        <w:trPr>
          <w:trHeight w:val="340"/>
        </w:trPr>
        <w:tc>
          <w:tcPr>
            <w:tcW w:w="5000" w:type="pct"/>
            <w:shd w:val="clear" w:color="auto" w:fill="E8EEF8"/>
          </w:tcPr>
          <w:p w14:paraId="757C5ADA" w14:textId="700E2188" w:rsidR="00850AA2" w:rsidRPr="008F666C" w:rsidRDefault="00292C6E"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292C6E">
              <w:rPr>
                <w:rFonts w:ascii="Calibri" w:hAnsi="Calibri" w:cs="Calibri"/>
                <w:b/>
                <w:bCs/>
                <w:color w:val="000000" w:themeColor="text1"/>
              </w:rPr>
              <w:t>Automation &amp; Systems Management</w:t>
            </w:r>
          </w:p>
        </w:tc>
      </w:tr>
      <w:tr w:rsidR="00850AA2" w:rsidRPr="008F666C" w14:paraId="635B0964" w14:textId="77777777" w:rsidTr="00850AA2">
        <w:trPr>
          <w:trHeight w:val="340"/>
        </w:trPr>
        <w:tc>
          <w:tcPr>
            <w:tcW w:w="5000" w:type="pct"/>
          </w:tcPr>
          <w:p w14:paraId="31550C27" w14:textId="0CE2DA43" w:rsidR="00292C6E" w:rsidRPr="00292C6E" w:rsidRDefault="00292C6E" w:rsidP="00292C6E">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t xml:space="preserve">Set up, manage, and troubleshoot data integrations between fundraising platforms, CRM, email systems, </w:t>
            </w:r>
            <w:r w:rsidR="00D548F9">
              <w:rPr>
                <w:rFonts w:ascii="Calibri" w:eastAsia="Calibri" w:hAnsi="Calibri" w:cs="Calibri"/>
                <w:color w:val="0F2B25"/>
              </w:rPr>
              <w:t xml:space="preserve">receipt processor, </w:t>
            </w:r>
            <w:r w:rsidRPr="00292C6E">
              <w:rPr>
                <w:rFonts w:ascii="Calibri" w:eastAsia="Calibri" w:hAnsi="Calibri" w:cs="Calibri"/>
                <w:color w:val="0F2B25"/>
              </w:rPr>
              <w:t>and payment gateways.</w:t>
            </w:r>
          </w:p>
          <w:p w14:paraId="26BFFA87" w14:textId="54DC6F04" w:rsidR="00292C6E" w:rsidRPr="00292C6E" w:rsidRDefault="00292C6E" w:rsidP="00292C6E">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t>Oversee import processes and automation workflows to ensure they operate reliably and efficiently.</w:t>
            </w:r>
          </w:p>
          <w:p w14:paraId="46F27142" w14:textId="4415A94F" w:rsidR="00292C6E" w:rsidRPr="00292C6E" w:rsidRDefault="00292C6E" w:rsidP="00292C6E">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t>Establish and manage automated donor journeys, including</w:t>
            </w:r>
            <w:r>
              <w:rPr>
                <w:rFonts w:ascii="Calibri" w:eastAsia="Calibri" w:hAnsi="Calibri" w:cs="Calibri"/>
                <w:color w:val="0F2B25"/>
              </w:rPr>
              <w:t xml:space="preserve"> w</w:t>
            </w:r>
            <w:r w:rsidRPr="00292C6E">
              <w:rPr>
                <w:rFonts w:ascii="Calibri" w:eastAsia="Calibri" w:hAnsi="Calibri" w:cs="Calibri"/>
                <w:color w:val="0F2B25"/>
              </w:rPr>
              <w:t>elcome email series</w:t>
            </w:r>
            <w:r>
              <w:rPr>
                <w:rFonts w:ascii="Calibri" w:eastAsia="Calibri" w:hAnsi="Calibri" w:cs="Calibri"/>
                <w:color w:val="0F2B25"/>
              </w:rPr>
              <w:t>, r</w:t>
            </w:r>
            <w:r w:rsidRPr="00292C6E">
              <w:rPr>
                <w:rFonts w:ascii="Calibri" w:eastAsia="Calibri" w:hAnsi="Calibri" w:cs="Calibri"/>
                <w:color w:val="0F2B25"/>
              </w:rPr>
              <w:t xml:space="preserve">egular giving </w:t>
            </w:r>
            <w:r w:rsidR="0063588A">
              <w:rPr>
                <w:rFonts w:ascii="Calibri" w:eastAsia="Calibri" w:hAnsi="Calibri" w:cs="Calibri"/>
                <w:color w:val="0F2B25"/>
              </w:rPr>
              <w:t>stewardship</w:t>
            </w:r>
            <w:r>
              <w:rPr>
                <w:rFonts w:ascii="Calibri" w:eastAsia="Calibri" w:hAnsi="Calibri" w:cs="Calibri"/>
                <w:color w:val="0F2B25"/>
              </w:rPr>
              <w:t>, f</w:t>
            </w:r>
            <w:r w:rsidRPr="00292C6E">
              <w:rPr>
                <w:rFonts w:ascii="Calibri" w:eastAsia="Calibri" w:hAnsi="Calibri" w:cs="Calibri"/>
                <w:color w:val="0F2B25"/>
              </w:rPr>
              <w:t>ailed payment notifications</w:t>
            </w:r>
            <w:r>
              <w:rPr>
                <w:rFonts w:ascii="Calibri" w:eastAsia="Calibri" w:hAnsi="Calibri" w:cs="Calibri"/>
                <w:color w:val="0F2B25"/>
              </w:rPr>
              <w:t>, l</w:t>
            </w:r>
            <w:r w:rsidRPr="00292C6E">
              <w:rPr>
                <w:rFonts w:ascii="Calibri" w:eastAsia="Calibri" w:hAnsi="Calibri" w:cs="Calibri"/>
                <w:color w:val="0F2B25"/>
              </w:rPr>
              <w:t>apsed donor communications</w:t>
            </w:r>
          </w:p>
          <w:p w14:paraId="6509BD87" w14:textId="77777777" w:rsidR="00292C6E" w:rsidRDefault="00292C6E" w:rsidP="00292C6E">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t>Regularly review automated journeys to ensure content remains accurate, compliant, and relevant.</w:t>
            </w:r>
          </w:p>
          <w:p w14:paraId="515EBB74" w14:textId="730D6C89" w:rsidR="00292C6E" w:rsidRPr="00292C6E" w:rsidRDefault="00292C6E" w:rsidP="00292C6E">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lastRenderedPageBreak/>
              <w:t>Test system changes and automations prior to launch.</w:t>
            </w:r>
          </w:p>
          <w:p w14:paraId="3A4A3073" w14:textId="0D93741C" w:rsidR="00292C6E" w:rsidRPr="00292C6E" w:rsidRDefault="00292C6E" w:rsidP="00292C6E">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t>Escalate complex technical issues to vendors or internal IT where required.</w:t>
            </w:r>
          </w:p>
          <w:p w14:paraId="405DA3A0" w14:textId="324B0330" w:rsidR="004247C5" w:rsidRPr="0063588A" w:rsidRDefault="00292C6E" w:rsidP="0063588A">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t>Identify opportunities to streamline processes and improve automation efficiency.</w:t>
            </w:r>
          </w:p>
        </w:tc>
      </w:tr>
      <w:tr w:rsidR="00441C65" w:rsidRPr="008F666C" w14:paraId="257E6DDD" w14:textId="77777777" w:rsidTr="00B63C0E">
        <w:trPr>
          <w:trHeight w:hRule="exact" w:val="510"/>
        </w:trPr>
        <w:tc>
          <w:tcPr>
            <w:tcW w:w="5000" w:type="pct"/>
            <w:shd w:val="clear" w:color="auto" w:fill="E8EEF8"/>
          </w:tcPr>
          <w:p w14:paraId="613E137C" w14:textId="4BA418BB" w:rsidR="00441C65" w:rsidRPr="008F666C" w:rsidRDefault="000665D7"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r w:rsidRPr="000665D7">
              <w:rPr>
                <w:rFonts w:ascii="Calibri" w:hAnsi="Calibri" w:cs="Calibri"/>
                <w:b/>
                <w:bCs/>
                <w:color w:val="000000" w:themeColor="text1"/>
              </w:rPr>
              <w:lastRenderedPageBreak/>
              <w:t>Supporter Care &amp; Team Support</w:t>
            </w:r>
          </w:p>
        </w:tc>
      </w:tr>
      <w:tr w:rsidR="00FD59DF" w:rsidRPr="008F666C" w14:paraId="1D986987" w14:textId="77777777" w:rsidTr="00761856">
        <w:trPr>
          <w:trHeight w:val="454"/>
        </w:trPr>
        <w:tc>
          <w:tcPr>
            <w:tcW w:w="5000" w:type="pct"/>
          </w:tcPr>
          <w:p w14:paraId="13B54F1A" w14:textId="77777777" w:rsidR="000665D7" w:rsidRPr="000665D7" w:rsidRDefault="000665D7" w:rsidP="000665D7">
            <w:pPr>
              <w:pStyle w:val="ListParagraph"/>
              <w:numPr>
                <w:ilvl w:val="0"/>
                <w:numId w:val="3"/>
              </w:numPr>
              <w:spacing w:before="100" w:after="160" w:line="240" w:lineRule="auto"/>
              <w:ind w:right="57"/>
              <w:rPr>
                <w:rFonts w:ascii="Calibri" w:eastAsia="Calibri" w:hAnsi="Calibri" w:cs="Calibri"/>
                <w:color w:val="0F2B25"/>
              </w:rPr>
            </w:pPr>
            <w:r w:rsidRPr="000665D7">
              <w:rPr>
                <w:rFonts w:ascii="Calibri" w:eastAsia="Calibri" w:hAnsi="Calibri" w:cs="Calibri"/>
                <w:color w:val="0F2B25"/>
              </w:rPr>
              <w:t>Provide responsive, professional support to donor queries (phone and email) where required.</w:t>
            </w:r>
          </w:p>
          <w:p w14:paraId="2F806B5C" w14:textId="77777777" w:rsidR="000665D7" w:rsidRPr="000665D7" w:rsidRDefault="000665D7" w:rsidP="000665D7">
            <w:pPr>
              <w:pStyle w:val="ListParagraph"/>
              <w:numPr>
                <w:ilvl w:val="0"/>
                <w:numId w:val="3"/>
              </w:numPr>
              <w:spacing w:before="100" w:after="160" w:line="240" w:lineRule="auto"/>
              <w:ind w:right="57"/>
              <w:rPr>
                <w:rFonts w:ascii="Calibri" w:eastAsia="Calibri" w:hAnsi="Calibri" w:cs="Calibri"/>
                <w:color w:val="0F2B25"/>
              </w:rPr>
            </w:pPr>
            <w:r w:rsidRPr="000665D7">
              <w:rPr>
                <w:rFonts w:ascii="Calibri" w:eastAsia="Calibri" w:hAnsi="Calibri" w:cs="Calibri"/>
                <w:color w:val="0F2B25"/>
              </w:rPr>
              <w:t xml:space="preserve">Ensure donor acknowledgements and communications reflect high standards of care and </w:t>
            </w:r>
            <w:proofErr w:type="spellStart"/>
            <w:r w:rsidRPr="000665D7">
              <w:rPr>
                <w:rFonts w:ascii="Calibri" w:eastAsia="Calibri" w:hAnsi="Calibri" w:cs="Calibri"/>
                <w:color w:val="0F2B25"/>
              </w:rPr>
              <w:t>manaakitanga</w:t>
            </w:r>
            <w:proofErr w:type="spellEnd"/>
            <w:r w:rsidRPr="000665D7">
              <w:rPr>
                <w:rFonts w:ascii="Calibri" w:eastAsia="Calibri" w:hAnsi="Calibri" w:cs="Calibri"/>
                <w:color w:val="0F2B25"/>
              </w:rPr>
              <w:t>.</w:t>
            </w:r>
          </w:p>
          <w:p w14:paraId="5713FE28" w14:textId="77777777" w:rsidR="000665D7" w:rsidRPr="000665D7" w:rsidRDefault="000665D7" w:rsidP="000665D7">
            <w:pPr>
              <w:pStyle w:val="ListParagraph"/>
              <w:numPr>
                <w:ilvl w:val="0"/>
                <w:numId w:val="3"/>
              </w:numPr>
              <w:spacing w:before="100" w:after="160" w:line="240" w:lineRule="auto"/>
              <w:ind w:right="57"/>
              <w:rPr>
                <w:rFonts w:ascii="Calibri" w:eastAsia="Calibri" w:hAnsi="Calibri" w:cs="Calibri"/>
                <w:color w:val="0F2B25"/>
              </w:rPr>
            </w:pPr>
            <w:r w:rsidRPr="000665D7">
              <w:rPr>
                <w:rFonts w:ascii="Calibri" w:eastAsia="Calibri" w:hAnsi="Calibri" w:cs="Calibri"/>
                <w:color w:val="0F2B25"/>
              </w:rPr>
              <w:t>Provide operational back-up across Individual Giving activities during peak periods or leave.</w:t>
            </w:r>
          </w:p>
          <w:p w14:paraId="64974201" w14:textId="77777777" w:rsidR="000665D7" w:rsidRPr="000665D7" w:rsidRDefault="000665D7" w:rsidP="000665D7">
            <w:pPr>
              <w:pStyle w:val="ListParagraph"/>
              <w:numPr>
                <w:ilvl w:val="0"/>
                <w:numId w:val="3"/>
              </w:numPr>
              <w:spacing w:before="100" w:after="160" w:line="240" w:lineRule="auto"/>
              <w:ind w:right="57"/>
              <w:rPr>
                <w:rFonts w:ascii="Calibri" w:eastAsia="Calibri" w:hAnsi="Calibri" w:cs="Calibri"/>
                <w:color w:val="0F2B25"/>
              </w:rPr>
            </w:pPr>
            <w:r w:rsidRPr="000665D7">
              <w:rPr>
                <w:rFonts w:ascii="Calibri" w:eastAsia="Calibri" w:hAnsi="Calibri" w:cs="Calibri"/>
                <w:color w:val="0F2B25"/>
              </w:rPr>
              <w:t>Support campaign execution through accurate data preparation and coordination.</w:t>
            </w:r>
          </w:p>
          <w:p w14:paraId="44A8DFA4" w14:textId="43109A21" w:rsidR="00FD59DF" w:rsidRPr="008F666C" w:rsidRDefault="000665D7" w:rsidP="000665D7">
            <w:pPr>
              <w:pStyle w:val="ListParagraph"/>
              <w:numPr>
                <w:ilvl w:val="0"/>
                <w:numId w:val="3"/>
              </w:numPr>
              <w:spacing w:before="100" w:after="160" w:line="240" w:lineRule="auto"/>
              <w:ind w:right="57"/>
              <w:rPr>
                <w:rFonts w:ascii="Calibri" w:hAnsi="Calibri" w:cs="Calibri"/>
                <w:b/>
                <w:bCs/>
                <w:color w:val="000000" w:themeColor="text1"/>
              </w:rPr>
            </w:pPr>
            <w:r w:rsidRPr="000665D7">
              <w:rPr>
                <w:rFonts w:ascii="Calibri" w:eastAsia="Calibri" w:hAnsi="Calibri" w:cs="Calibri"/>
                <w:color w:val="0F2B25"/>
              </w:rPr>
              <w:t>Contribute to continuous improvement of fundraising processes and supporter journeys.</w:t>
            </w:r>
          </w:p>
        </w:tc>
      </w:tr>
      <w:tr w:rsidR="00FD59DF" w:rsidRPr="008F666C" w14:paraId="730AC1F1" w14:textId="77777777" w:rsidTr="00B63C0E">
        <w:trPr>
          <w:trHeight w:hRule="exact" w:val="510"/>
        </w:trPr>
        <w:tc>
          <w:tcPr>
            <w:tcW w:w="5000" w:type="pct"/>
            <w:shd w:val="clear" w:color="auto" w:fill="E8EEF8"/>
          </w:tcPr>
          <w:p w14:paraId="7B151670" w14:textId="44EE4006" w:rsidR="00FD59DF" w:rsidRPr="008F666C" w:rsidRDefault="0037232A"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37232A">
              <w:rPr>
                <w:rFonts w:ascii="Calibri" w:hAnsi="Calibri" w:cs="Calibri"/>
                <w:b/>
                <w:bCs/>
                <w:color w:val="000000" w:themeColor="text1"/>
              </w:rPr>
              <w:t>Health, Safety, Compliance &amp; Culture</w:t>
            </w:r>
          </w:p>
        </w:tc>
      </w:tr>
      <w:tr w:rsidR="00FD59DF" w:rsidRPr="008F666C" w14:paraId="4CC47E73" w14:textId="77777777" w:rsidTr="00761856">
        <w:trPr>
          <w:trHeight w:val="454"/>
        </w:trPr>
        <w:tc>
          <w:tcPr>
            <w:tcW w:w="5000" w:type="pct"/>
          </w:tcPr>
          <w:p w14:paraId="5E088493" w14:textId="77777777" w:rsidR="004D7713" w:rsidRPr="004D7713"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Uphold high standards of confidentiality, data security, and compliance with relevant legislation.</w:t>
            </w:r>
          </w:p>
          <w:p w14:paraId="41B555E1" w14:textId="77777777" w:rsidR="004D7713" w:rsidRPr="004D7713"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Act within Mission policies, Code of Conduct, and ethical fundraising standards.</w:t>
            </w:r>
          </w:p>
          <w:p w14:paraId="489D1374" w14:textId="77777777" w:rsidR="004D7713" w:rsidRPr="004D7713"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 xml:space="preserve">Demonstrate commitment to </w:t>
            </w:r>
            <w:proofErr w:type="spellStart"/>
            <w:r w:rsidRPr="004D7713">
              <w:rPr>
                <w:rFonts w:ascii="Calibri" w:eastAsia="Calibri" w:hAnsi="Calibri" w:cs="Calibri"/>
                <w:color w:val="0F2B25"/>
              </w:rPr>
              <w:t>Te</w:t>
            </w:r>
            <w:proofErr w:type="spellEnd"/>
            <w:r w:rsidRPr="004D7713">
              <w:rPr>
                <w:rFonts w:ascii="Calibri" w:eastAsia="Calibri" w:hAnsi="Calibri" w:cs="Calibri"/>
                <w:color w:val="0F2B25"/>
              </w:rPr>
              <w:t xml:space="preserve"> </w:t>
            </w:r>
            <w:proofErr w:type="spellStart"/>
            <w:r w:rsidRPr="004D7713">
              <w:rPr>
                <w:rFonts w:ascii="Calibri" w:eastAsia="Calibri" w:hAnsi="Calibri" w:cs="Calibri"/>
                <w:color w:val="0F2B25"/>
              </w:rPr>
              <w:t>Tiriti</w:t>
            </w:r>
            <w:proofErr w:type="spellEnd"/>
            <w:r w:rsidRPr="004D7713">
              <w:rPr>
                <w:rFonts w:ascii="Calibri" w:eastAsia="Calibri" w:hAnsi="Calibri" w:cs="Calibri"/>
                <w:color w:val="0F2B25"/>
              </w:rPr>
              <w:t xml:space="preserve"> o Waitangi and uphold the Mission’s values of </w:t>
            </w:r>
            <w:proofErr w:type="spellStart"/>
            <w:r w:rsidRPr="004D7713">
              <w:rPr>
                <w:rFonts w:ascii="Calibri" w:eastAsia="Calibri" w:hAnsi="Calibri" w:cs="Calibri"/>
                <w:color w:val="0F2B25"/>
              </w:rPr>
              <w:t>Manaakitanga</w:t>
            </w:r>
            <w:proofErr w:type="spellEnd"/>
            <w:r w:rsidRPr="004D7713">
              <w:rPr>
                <w:rFonts w:ascii="Calibri" w:eastAsia="Calibri" w:hAnsi="Calibri" w:cs="Calibri"/>
                <w:color w:val="0F2B25"/>
              </w:rPr>
              <w:t xml:space="preserve">, Atawhai, </w:t>
            </w:r>
            <w:proofErr w:type="spellStart"/>
            <w:r w:rsidRPr="004D7713">
              <w:rPr>
                <w:rFonts w:ascii="Calibri" w:eastAsia="Calibri" w:hAnsi="Calibri" w:cs="Calibri"/>
                <w:color w:val="0F2B25"/>
              </w:rPr>
              <w:t>Rangapū</w:t>
            </w:r>
            <w:proofErr w:type="spellEnd"/>
            <w:r w:rsidRPr="004D7713">
              <w:rPr>
                <w:rFonts w:ascii="Calibri" w:eastAsia="Calibri" w:hAnsi="Calibri" w:cs="Calibri"/>
                <w:color w:val="0F2B25"/>
              </w:rPr>
              <w:t xml:space="preserve"> and Mana Tika, Mana </w:t>
            </w:r>
            <w:proofErr w:type="spellStart"/>
            <w:r w:rsidRPr="004D7713">
              <w:rPr>
                <w:rFonts w:ascii="Calibri" w:eastAsia="Calibri" w:hAnsi="Calibri" w:cs="Calibri"/>
                <w:color w:val="0F2B25"/>
              </w:rPr>
              <w:t>Ōrite</w:t>
            </w:r>
            <w:proofErr w:type="spellEnd"/>
            <w:r w:rsidRPr="004D7713">
              <w:rPr>
                <w:rFonts w:ascii="Calibri" w:eastAsia="Calibri" w:hAnsi="Calibri" w:cs="Calibri"/>
                <w:color w:val="0F2B25"/>
              </w:rPr>
              <w:t>.</w:t>
            </w:r>
          </w:p>
          <w:p w14:paraId="17B85AF7" w14:textId="77777777" w:rsidR="004D7713" w:rsidRPr="004D7713"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Engage respectfully and empathetically with supporters and stakeholders from diverse backgrounds.</w:t>
            </w:r>
          </w:p>
          <w:p w14:paraId="334DDA82" w14:textId="3DA7261E" w:rsidR="00F9639D" w:rsidRPr="008F666C"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Comply with Health and Safety policies and contribute to a safe working environment</w:t>
            </w:r>
          </w:p>
        </w:tc>
      </w:tr>
    </w:tbl>
    <w:p w14:paraId="58A54AF0" w14:textId="60E65870" w:rsidR="00112A57" w:rsidRPr="008F666C" w:rsidRDefault="00112A57" w:rsidP="00C303BD">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506"/>
        <w:gridCol w:w="4510"/>
      </w:tblGrid>
      <w:tr w:rsidR="00FD59DF" w:rsidRPr="008F666C" w14:paraId="3063809A" w14:textId="77777777" w:rsidTr="00C303BD">
        <w:trPr>
          <w:trHeight w:val="680"/>
        </w:trPr>
        <w:tc>
          <w:tcPr>
            <w:tcW w:w="9016" w:type="dxa"/>
            <w:gridSpan w:val="2"/>
            <w:shd w:val="clear" w:color="auto" w:fill="D9E2F3"/>
          </w:tcPr>
          <w:p w14:paraId="1688B38E" w14:textId="77777777" w:rsidR="00FD59DF" w:rsidRPr="008F666C" w:rsidRDefault="00FD59DF" w:rsidP="00C303BD">
            <w:pPr>
              <w:spacing w:before="120" w:after="120" w:line="240" w:lineRule="auto"/>
              <w:jc w:val="center"/>
              <w:rPr>
                <w:rFonts w:ascii="Calibri" w:eastAsia="Times New Roman" w:hAnsi="Calibri" w:cs="Calibri"/>
                <w:b/>
                <w:bCs/>
              </w:rPr>
            </w:pPr>
            <w:proofErr w:type="spellStart"/>
            <w:r w:rsidRPr="008F666C">
              <w:rPr>
                <w:rFonts w:ascii="Calibri" w:eastAsia="Times New Roman" w:hAnsi="Calibri" w:cs="Calibri"/>
                <w:b/>
                <w:bCs/>
              </w:rPr>
              <w:t>Ngā</w:t>
            </w:r>
            <w:proofErr w:type="spellEnd"/>
            <w:r w:rsidRPr="008F666C">
              <w:rPr>
                <w:rFonts w:ascii="Calibri" w:eastAsia="Times New Roman" w:hAnsi="Calibri" w:cs="Calibri"/>
                <w:b/>
                <w:bCs/>
              </w:rPr>
              <w:t xml:space="preserve"> </w:t>
            </w:r>
            <w:proofErr w:type="spellStart"/>
            <w:r w:rsidRPr="008F666C">
              <w:rPr>
                <w:rFonts w:ascii="Calibri" w:eastAsia="Times New Roman" w:hAnsi="Calibri" w:cs="Calibri"/>
                <w:b/>
                <w:bCs/>
              </w:rPr>
              <w:t>Whēako</w:t>
            </w:r>
            <w:proofErr w:type="spellEnd"/>
            <w:r w:rsidRPr="008F666C">
              <w:rPr>
                <w:rFonts w:ascii="Calibri" w:eastAsia="Times New Roman" w:hAnsi="Calibri" w:cs="Calibri"/>
                <w:b/>
                <w:bCs/>
              </w:rPr>
              <w:t xml:space="preserve"> – </w:t>
            </w:r>
            <w:proofErr w:type="spellStart"/>
            <w:r w:rsidRPr="008F666C">
              <w:rPr>
                <w:rFonts w:ascii="Calibri" w:eastAsia="Times New Roman" w:hAnsi="Calibri" w:cs="Calibri"/>
                <w:b/>
                <w:bCs/>
              </w:rPr>
              <w:t>Ngā</w:t>
            </w:r>
            <w:proofErr w:type="spellEnd"/>
            <w:r w:rsidRPr="008F666C">
              <w:rPr>
                <w:rFonts w:ascii="Calibri" w:eastAsia="Times New Roman" w:hAnsi="Calibri" w:cs="Calibri"/>
                <w:b/>
                <w:bCs/>
              </w:rPr>
              <w:t xml:space="preserve"> Tohu </w:t>
            </w:r>
            <w:proofErr w:type="spellStart"/>
            <w:r w:rsidRPr="008F666C">
              <w:rPr>
                <w:rFonts w:ascii="Calibri" w:eastAsia="Times New Roman" w:hAnsi="Calibri" w:cs="Calibri"/>
                <w:b/>
                <w:bCs/>
              </w:rPr>
              <w:t>Mātauranga</w:t>
            </w:r>
            <w:proofErr w:type="spellEnd"/>
            <w:r w:rsidRPr="008F666C">
              <w:rPr>
                <w:rFonts w:ascii="Calibri" w:eastAsia="Times New Roman" w:hAnsi="Calibri" w:cs="Calibri"/>
                <w:b/>
                <w:bCs/>
              </w:rPr>
              <w:t xml:space="preserve"> </w:t>
            </w:r>
          </w:p>
          <w:p w14:paraId="155D1E63" w14:textId="77777777" w:rsidR="00FD59DF" w:rsidRPr="008F666C" w:rsidRDefault="00FD59DF" w:rsidP="00C303BD">
            <w:pPr>
              <w:spacing w:before="120" w:after="120" w:line="240" w:lineRule="auto"/>
              <w:jc w:val="center"/>
              <w:rPr>
                <w:rFonts w:ascii="Calibri" w:eastAsia="Times New Roman" w:hAnsi="Calibri" w:cs="Calibri"/>
              </w:rPr>
            </w:pPr>
            <w:r w:rsidRPr="008F666C">
              <w:rPr>
                <w:rFonts w:ascii="Calibri" w:eastAsia="Times New Roman" w:hAnsi="Calibri" w:cs="Calibri"/>
                <w:b/>
                <w:bCs/>
              </w:rPr>
              <w:t xml:space="preserve">Qualifications, Experience, Knowledge and Skill Requirements </w:t>
            </w:r>
          </w:p>
        </w:tc>
      </w:tr>
      <w:tr w:rsidR="00FD59DF" w:rsidRPr="008F666C" w14:paraId="3F15C9F9" w14:textId="77777777" w:rsidTr="00C303BD">
        <w:tc>
          <w:tcPr>
            <w:tcW w:w="9016" w:type="dxa"/>
            <w:gridSpan w:val="2"/>
          </w:tcPr>
          <w:p w14:paraId="3C79328F" w14:textId="739B0154" w:rsidR="00FD59DF" w:rsidRPr="008F666C" w:rsidRDefault="00FD59DF" w:rsidP="00383310">
            <w:pPr>
              <w:spacing w:before="120" w:after="120" w:line="240" w:lineRule="auto"/>
              <w:rPr>
                <w:rFonts w:ascii="Calibri" w:eastAsia="Times New Roman" w:hAnsi="Calibri" w:cs="Calibri"/>
              </w:rPr>
            </w:pPr>
            <w:r w:rsidRPr="008F666C">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8F666C" w:rsidRDefault="00FD59DF" w:rsidP="00383310">
            <w:pPr>
              <w:spacing w:before="120" w:after="120" w:line="240" w:lineRule="auto"/>
              <w:rPr>
                <w:rFonts w:ascii="Calibri" w:eastAsia="Times New Roman" w:hAnsi="Calibri" w:cs="Calibri"/>
              </w:rPr>
            </w:pPr>
            <w:r w:rsidRPr="008F666C">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8F666C" w14:paraId="6A394007" w14:textId="77777777" w:rsidTr="00C303BD">
        <w:tc>
          <w:tcPr>
            <w:tcW w:w="4506" w:type="dxa"/>
            <w:shd w:val="clear" w:color="auto" w:fill="E8EEF8"/>
          </w:tcPr>
          <w:p w14:paraId="05438ECF" w14:textId="5CDD87A9" w:rsidR="00FD59DF" w:rsidRPr="008F666C" w:rsidRDefault="00FD59DF" w:rsidP="00823D35">
            <w:pPr>
              <w:spacing w:before="100" w:after="100" w:line="240" w:lineRule="auto"/>
              <w:jc w:val="center"/>
              <w:rPr>
                <w:rFonts w:ascii="Calibri" w:eastAsia="Times New Roman" w:hAnsi="Calibri" w:cs="Calibri"/>
                <w:b/>
                <w:bCs/>
              </w:rPr>
            </w:pPr>
            <w:proofErr w:type="spellStart"/>
            <w:r w:rsidRPr="008F666C">
              <w:rPr>
                <w:rFonts w:ascii="Calibri" w:hAnsi="Calibri" w:cs="Calibri"/>
                <w:b/>
                <w:bCs/>
              </w:rPr>
              <w:t>Ngā</w:t>
            </w:r>
            <w:proofErr w:type="spellEnd"/>
            <w:r w:rsidRPr="008F666C">
              <w:rPr>
                <w:rFonts w:ascii="Calibri" w:hAnsi="Calibri" w:cs="Calibri"/>
                <w:b/>
                <w:bCs/>
              </w:rPr>
              <w:t xml:space="preserve"> </w:t>
            </w:r>
            <w:proofErr w:type="spellStart"/>
            <w:r w:rsidRPr="008F666C">
              <w:rPr>
                <w:rFonts w:ascii="Calibri" w:hAnsi="Calibri" w:cs="Calibri"/>
                <w:b/>
                <w:bCs/>
              </w:rPr>
              <w:t>Pūkenga</w:t>
            </w:r>
            <w:proofErr w:type="spellEnd"/>
            <w:r w:rsidRPr="008F666C">
              <w:rPr>
                <w:rFonts w:ascii="Calibri" w:hAnsi="Calibri" w:cs="Calibri"/>
                <w:b/>
                <w:bCs/>
              </w:rPr>
              <w:t xml:space="preserve"> Nui -</w:t>
            </w:r>
            <w:r w:rsidRPr="008F666C">
              <w:rPr>
                <w:rFonts w:ascii="Calibri" w:eastAsia="Times New Roman" w:hAnsi="Calibri" w:cs="Calibri"/>
                <w:b/>
                <w:bCs/>
              </w:rPr>
              <w:t xml:space="preserve"> Essential </w:t>
            </w:r>
          </w:p>
        </w:tc>
        <w:tc>
          <w:tcPr>
            <w:tcW w:w="4510" w:type="dxa"/>
            <w:shd w:val="clear" w:color="auto" w:fill="E8EEF8"/>
          </w:tcPr>
          <w:p w14:paraId="0BCA4803" w14:textId="77777777" w:rsidR="00FD59DF" w:rsidRPr="008F666C" w:rsidRDefault="00FD59DF" w:rsidP="00823D35">
            <w:pPr>
              <w:spacing w:before="100" w:after="100" w:line="240" w:lineRule="auto"/>
              <w:jc w:val="center"/>
              <w:rPr>
                <w:rFonts w:ascii="Calibri" w:hAnsi="Calibri" w:cs="Calibri"/>
                <w:b/>
                <w:bCs/>
              </w:rPr>
            </w:pPr>
            <w:proofErr w:type="spellStart"/>
            <w:r w:rsidRPr="008F666C">
              <w:rPr>
                <w:rFonts w:ascii="Calibri" w:hAnsi="Calibri" w:cs="Calibri"/>
                <w:b/>
                <w:bCs/>
              </w:rPr>
              <w:t>Tūranga</w:t>
            </w:r>
            <w:proofErr w:type="spellEnd"/>
            <w:r w:rsidRPr="008F666C">
              <w:rPr>
                <w:rFonts w:ascii="Calibri" w:hAnsi="Calibri" w:cs="Calibri"/>
                <w:b/>
                <w:bCs/>
              </w:rPr>
              <w:t xml:space="preserve"> Motuhake - </w:t>
            </w:r>
            <w:r w:rsidRPr="008F666C">
              <w:rPr>
                <w:rFonts w:ascii="Calibri" w:eastAsia="Times New Roman" w:hAnsi="Calibri" w:cs="Calibri"/>
                <w:b/>
                <w:bCs/>
              </w:rPr>
              <w:t xml:space="preserve">Role-specific  </w:t>
            </w:r>
          </w:p>
        </w:tc>
      </w:tr>
      <w:tr w:rsidR="00FD59DF" w:rsidRPr="008F666C" w14:paraId="7FC342E3" w14:textId="77777777" w:rsidTr="00C303BD">
        <w:tc>
          <w:tcPr>
            <w:tcW w:w="4506" w:type="dxa"/>
          </w:tcPr>
          <w:p w14:paraId="53F189DE"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Demonstrated critical thinking skills, with the ability to question existing processes and suggest practical improvements.</w:t>
            </w:r>
          </w:p>
          <w:p w14:paraId="7442F05F"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Experience working with a CRM or database system, including accurate data entry and basic data maintenance.</w:t>
            </w:r>
          </w:p>
          <w:p w14:paraId="470C6DD6"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Experience processing transactional or financial data where accuracy and timeliness are essential.</w:t>
            </w:r>
          </w:p>
          <w:p w14:paraId="42DE985D"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lastRenderedPageBreak/>
              <w:t>Strong attention to detail, with the ability to identify errors, inconsistencies, or data quality issues.</w:t>
            </w:r>
          </w:p>
          <w:p w14:paraId="7087F7A8"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Confidence working with technology and learning new systems, including basic troubleshooting.</w:t>
            </w:r>
          </w:p>
          <w:p w14:paraId="2B34DA00"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Understanding of data privacy, confidentiality, and information security responsibilities.</w:t>
            </w:r>
          </w:p>
          <w:p w14:paraId="259BF01E"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Ability to document processes clearly and follow established systems and controls.</w:t>
            </w:r>
          </w:p>
          <w:p w14:paraId="6A5778A0"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Clear written and verbal communication skills, including explaining system or data issues to others.</w:t>
            </w:r>
          </w:p>
          <w:p w14:paraId="38BB8823"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Ability to work independently on routine, process-driven tasks while adapting to change.</w:t>
            </w:r>
          </w:p>
          <w:p w14:paraId="0D6283C7"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 xml:space="preserve">Understanding of and commitment to </w:t>
            </w:r>
            <w:proofErr w:type="spellStart"/>
            <w:r w:rsidRPr="00CA709D">
              <w:rPr>
                <w:rFonts w:ascii="Calibri" w:hAnsi="Calibri" w:cs="Calibri"/>
              </w:rPr>
              <w:t>Te</w:t>
            </w:r>
            <w:proofErr w:type="spellEnd"/>
            <w:r w:rsidRPr="00CA709D">
              <w:rPr>
                <w:rFonts w:ascii="Calibri" w:hAnsi="Calibri" w:cs="Calibri"/>
              </w:rPr>
              <w:t xml:space="preserve"> </w:t>
            </w:r>
            <w:proofErr w:type="spellStart"/>
            <w:r w:rsidRPr="00CA709D">
              <w:rPr>
                <w:rFonts w:ascii="Calibri" w:hAnsi="Calibri" w:cs="Calibri"/>
              </w:rPr>
              <w:t>Tiriti</w:t>
            </w:r>
            <w:proofErr w:type="spellEnd"/>
            <w:r w:rsidRPr="00CA709D">
              <w:rPr>
                <w:rFonts w:ascii="Calibri" w:hAnsi="Calibri" w:cs="Calibri"/>
              </w:rPr>
              <w:t xml:space="preserve"> o Waitangi and the Mission’s values.</w:t>
            </w:r>
          </w:p>
          <w:p w14:paraId="0CF65B10" w14:textId="274790BE" w:rsidR="006C1CB8" w:rsidRPr="008F666C" w:rsidRDefault="006C1CB8" w:rsidP="006C1CB8">
            <w:pPr>
              <w:pStyle w:val="NoSpacing"/>
              <w:tabs>
                <w:tab w:val="left" w:pos="306"/>
              </w:tabs>
              <w:spacing w:before="100"/>
              <w:ind w:left="720"/>
              <w:contextualSpacing/>
              <w:rPr>
                <w:rFonts w:ascii="Calibri" w:hAnsi="Calibri" w:cs="Calibri"/>
              </w:rPr>
            </w:pPr>
          </w:p>
        </w:tc>
        <w:tc>
          <w:tcPr>
            <w:tcW w:w="4510" w:type="dxa"/>
          </w:tcPr>
          <w:p w14:paraId="3BED8A60"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lastRenderedPageBreak/>
              <w:t>Experience working with Raiser’s Edge or a similar enterprise fundraising CRM.</w:t>
            </w:r>
          </w:p>
          <w:p w14:paraId="22E24B62"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Experience processing and importing donations from online fundraising or payment platforms.</w:t>
            </w:r>
          </w:p>
          <w:p w14:paraId="5E72C584"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Experience supporting individual giving or digital fundraising programmes.</w:t>
            </w:r>
          </w:p>
          <w:p w14:paraId="74104DC3"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Practical experience setting up, maintaining, or monitoring automations, integrations, or workflows between systems.</w:t>
            </w:r>
          </w:p>
          <w:p w14:paraId="308438DD"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lastRenderedPageBreak/>
              <w:t>Experience supporting or managing automated donor communications (e.g. welcome journeys, failed payment emails).</w:t>
            </w:r>
          </w:p>
          <w:p w14:paraId="5B86360C"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Experience with database cleaning, duplicate management, or data quality improvement.</w:t>
            </w:r>
          </w:p>
          <w:p w14:paraId="46D45A4D"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Experience preparing datasets or segmentation for mailings or fundraising campaigns.</w:t>
            </w:r>
          </w:p>
          <w:p w14:paraId="5B99240C"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Basic reporting or data extraction experience to support fundraising activity.</w:t>
            </w:r>
          </w:p>
          <w:p w14:paraId="1D08C5AA"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Experience working in the not-for-profit or charity sector.</w:t>
            </w:r>
          </w:p>
          <w:p w14:paraId="7493D469"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A relevant qualification or equivalent experience in fundraising, data, systems, or administration.</w:t>
            </w:r>
          </w:p>
          <w:p w14:paraId="234095E5" w14:textId="2F085468" w:rsidR="009A119E" w:rsidRPr="008F666C" w:rsidRDefault="009A119E" w:rsidP="009A119E">
            <w:pPr>
              <w:pStyle w:val="NoSpacing"/>
              <w:ind w:left="720"/>
              <w:contextualSpacing/>
              <w:rPr>
                <w:rFonts w:ascii="Calibri" w:hAnsi="Calibri" w:cs="Calibri"/>
              </w:rPr>
            </w:pPr>
          </w:p>
        </w:tc>
      </w:tr>
    </w:tbl>
    <w:p w14:paraId="00E9F05C" w14:textId="77777777" w:rsidR="00FD59DF" w:rsidRPr="008F666C" w:rsidRDefault="00FD59DF" w:rsidP="005E7317">
      <w:pPr>
        <w:pStyle w:val="NoSpacing"/>
        <w:rPr>
          <w:rFonts w:ascii="Calibri" w:hAnsi="Calibri" w:cs="Calibri"/>
          <w:sz w:val="28"/>
          <w:szCs w:val="28"/>
        </w:rPr>
      </w:pPr>
    </w:p>
    <w:tbl>
      <w:tblPr>
        <w:tblStyle w:val="TableGrid"/>
        <w:tblW w:w="0" w:type="auto"/>
        <w:tblLook w:val="04A0" w:firstRow="1" w:lastRow="0" w:firstColumn="1" w:lastColumn="0" w:noHBand="0" w:noVBand="1"/>
      </w:tblPr>
      <w:tblGrid>
        <w:gridCol w:w="9016"/>
      </w:tblGrid>
      <w:tr w:rsidR="00FD59DF" w:rsidRPr="008F666C" w14:paraId="476C9203" w14:textId="77777777" w:rsidTr="00B63C0E">
        <w:trPr>
          <w:trHeight w:val="750"/>
        </w:trPr>
        <w:tc>
          <w:tcPr>
            <w:tcW w:w="9016" w:type="dxa"/>
            <w:shd w:val="clear" w:color="auto" w:fill="D9E2F3"/>
          </w:tcPr>
          <w:p w14:paraId="29B6B07F" w14:textId="77777777" w:rsidR="00FD59DF" w:rsidRPr="008F666C" w:rsidRDefault="00FD59DF" w:rsidP="004751F9">
            <w:pPr>
              <w:spacing w:after="0" w:line="240" w:lineRule="auto"/>
              <w:rPr>
                <w:rFonts w:ascii="Calibri" w:eastAsia="Times New Roman" w:hAnsi="Calibri" w:cs="Calibri"/>
                <w:b/>
                <w:lang w:val="en-GB"/>
              </w:rPr>
            </w:pPr>
          </w:p>
          <w:p w14:paraId="609DBF05" w14:textId="77777777" w:rsidR="00FD59DF" w:rsidRPr="008F666C" w:rsidRDefault="00FD59DF" w:rsidP="004751F9">
            <w:pPr>
              <w:spacing w:after="0" w:line="240" w:lineRule="auto"/>
              <w:jc w:val="center"/>
              <w:rPr>
                <w:rFonts w:ascii="Calibri" w:hAnsi="Calibri" w:cs="Calibri"/>
                <w:lang w:val="en-GB"/>
              </w:rPr>
            </w:pPr>
            <w:r w:rsidRPr="008F666C">
              <w:rPr>
                <w:rFonts w:ascii="Calibri" w:eastAsia="Times New Roman" w:hAnsi="Calibri" w:cs="Calibri"/>
                <w:b/>
                <w:bCs/>
                <w:lang w:val="en-GB"/>
              </w:rPr>
              <w:t>Haere Mai - Why join us?</w:t>
            </w:r>
            <w:r w:rsidRPr="008F666C">
              <w:rPr>
                <w:rFonts w:ascii="Calibri" w:hAnsi="Calibri" w:cs="Calibri"/>
              </w:rPr>
              <w:t xml:space="preserve"> </w:t>
            </w:r>
          </w:p>
          <w:p w14:paraId="1EB601B7" w14:textId="77777777" w:rsidR="00FD59DF" w:rsidRPr="008F666C" w:rsidRDefault="00FD59DF" w:rsidP="004751F9">
            <w:pPr>
              <w:spacing w:after="0" w:line="240" w:lineRule="auto"/>
              <w:rPr>
                <w:rFonts w:ascii="Calibri" w:eastAsia="Times New Roman" w:hAnsi="Calibri" w:cs="Calibri"/>
                <w:lang w:val="en-GB"/>
              </w:rPr>
            </w:pPr>
          </w:p>
        </w:tc>
      </w:tr>
      <w:tr w:rsidR="00FD59DF" w:rsidRPr="008F666C" w14:paraId="2DC22AFD" w14:textId="77777777" w:rsidTr="00761856">
        <w:tc>
          <w:tcPr>
            <w:tcW w:w="9016" w:type="dxa"/>
          </w:tcPr>
          <w:p w14:paraId="1158C584" w14:textId="77777777" w:rsidR="00FD59DF" w:rsidRPr="008F666C" w:rsidRDefault="00FD59DF" w:rsidP="002B2D3E">
            <w:pPr>
              <w:pStyle w:val="Header"/>
              <w:spacing w:before="120" w:after="120"/>
              <w:rPr>
                <w:rFonts w:ascii="Calibri" w:hAnsi="Calibri" w:cs="Calibri"/>
                <w:lang w:val="en-GB" w:eastAsia="en-NZ"/>
              </w:rPr>
            </w:pPr>
            <w:r w:rsidRPr="008F666C">
              <w:rPr>
                <w:rFonts w:ascii="Calibri" w:hAnsi="Calibri" w:cs="Calibri"/>
                <w:b/>
                <w:bCs/>
                <w:lang w:val="en-GB" w:eastAsia="en-NZ"/>
              </w:rPr>
              <w:t>Cultural Respect:</w:t>
            </w:r>
            <w:r w:rsidRPr="008F666C">
              <w:rPr>
                <w:rFonts w:ascii="Calibri" w:hAnsi="Calibri" w:cs="Calibri"/>
                <w:lang w:val="en-GB" w:eastAsia="en-NZ"/>
              </w:rPr>
              <w:t xml:space="preserve"> Be part of an organisation that values and integrates </w:t>
            </w:r>
            <w:proofErr w:type="spellStart"/>
            <w:r w:rsidRPr="008F666C">
              <w:rPr>
                <w:rFonts w:ascii="Calibri" w:hAnsi="Calibri" w:cs="Calibri"/>
                <w:lang w:val="en-GB" w:eastAsia="en-NZ"/>
              </w:rPr>
              <w:t>te</w:t>
            </w:r>
            <w:proofErr w:type="spellEnd"/>
            <w:r w:rsidRPr="008F666C">
              <w:rPr>
                <w:rFonts w:ascii="Calibri" w:hAnsi="Calibri" w:cs="Calibri"/>
                <w:lang w:val="en-GB" w:eastAsia="en-NZ"/>
              </w:rPr>
              <w:t xml:space="preserve"> </w:t>
            </w:r>
            <w:proofErr w:type="spellStart"/>
            <w:r w:rsidRPr="008F666C">
              <w:rPr>
                <w:rFonts w:ascii="Calibri" w:hAnsi="Calibri" w:cs="Calibri"/>
                <w:lang w:val="en-GB" w:eastAsia="en-NZ"/>
              </w:rPr>
              <w:t>ao</w:t>
            </w:r>
            <w:proofErr w:type="spellEnd"/>
            <w:r w:rsidRPr="008F666C">
              <w:rPr>
                <w:rFonts w:ascii="Calibri" w:hAnsi="Calibri" w:cs="Calibri"/>
                <w:lang w:val="en-GB" w:eastAsia="en-NZ"/>
              </w:rPr>
              <w:t xml:space="preserve"> Māori into its core values and operations.</w:t>
            </w:r>
          </w:p>
          <w:p w14:paraId="6DD94C67" w14:textId="77777777" w:rsidR="00FD59DF" w:rsidRPr="008F666C" w:rsidRDefault="00FD59DF" w:rsidP="002B2D3E">
            <w:pPr>
              <w:pStyle w:val="Header"/>
              <w:spacing w:before="120" w:after="120"/>
              <w:rPr>
                <w:rFonts w:ascii="Calibri" w:hAnsi="Calibri" w:cs="Calibri"/>
                <w:lang w:val="en-GB" w:eastAsia="en-NZ"/>
              </w:rPr>
            </w:pPr>
            <w:r w:rsidRPr="008F666C">
              <w:rPr>
                <w:rFonts w:ascii="Calibri" w:hAnsi="Calibri" w:cs="Calibri"/>
                <w:b/>
                <w:bCs/>
                <w:lang w:val="en-GB" w:eastAsia="en-NZ"/>
              </w:rPr>
              <w:t>Career Growth:</w:t>
            </w:r>
            <w:r w:rsidRPr="008F666C">
              <w:rPr>
                <w:rFonts w:ascii="Calibri" w:hAnsi="Calibri" w:cs="Calibri"/>
                <w:lang w:val="en-GB" w:eastAsia="en-NZ"/>
              </w:rPr>
              <w:t xml:space="preserve"> Access to professional development and internal career progression opportunities.</w:t>
            </w:r>
          </w:p>
          <w:p w14:paraId="0C0237A7" w14:textId="77777777" w:rsidR="00FD59DF" w:rsidRPr="008F666C" w:rsidRDefault="00FD59DF" w:rsidP="002B2D3E">
            <w:pPr>
              <w:pStyle w:val="Header"/>
              <w:spacing w:before="120" w:after="120"/>
              <w:rPr>
                <w:rFonts w:ascii="Calibri" w:hAnsi="Calibri" w:cs="Calibri"/>
                <w:lang w:val="en-GB" w:eastAsia="en-NZ"/>
              </w:rPr>
            </w:pPr>
            <w:r w:rsidRPr="008F666C">
              <w:rPr>
                <w:rFonts w:ascii="Calibri" w:hAnsi="Calibri" w:cs="Calibri"/>
                <w:b/>
                <w:bCs/>
                <w:lang w:val="en-GB" w:eastAsia="en-NZ"/>
              </w:rPr>
              <w:t>Supportive Environment:</w:t>
            </w:r>
            <w:r w:rsidRPr="008F666C">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8F666C" w:rsidRDefault="00FD59DF" w:rsidP="002B2D3E">
            <w:pPr>
              <w:spacing w:before="120" w:after="120"/>
              <w:rPr>
                <w:rFonts w:ascii="Calibri" w:hAnsi="Calibri" w:cs="Calibri"/>
                <w:b/>
                <w:bCs/>
              </w:rPr>
            </w:pPr>
            <w:proofErr w:type="spellStart"/>
            <w:r w:rsidRPr="008F666C">
              <w:rPr>
                <w:rStyle w:val="Strong"/>
                <w:rFonts w:ascii="Calibri" w:hAnsi="Calibri" w:cs="Calibri"/>
              </w:rPr>
              <w:t>Tō</w:t>
            </w:r>
            <w:proofErr w:type="spellEnd"/>
            <w:r w:rsidRPr="008F666C">
              <w:rPr>
                <w:rStyle w:val="Strong"/>
                <w:rFonts w:ascii="Calibri" w:hAnsi="Calibri" w:cs="Calibri"/>
              </w:rPr>
              <w:t xml:space="preserve"> </w:t>
            </w:r>
            <w:proofErr w:type="spellStart"/>
            <w:r w:rsidRPr="008F666C">
              <w:rPr>
                <w:rStyle w:val="Strong"/>
                <w:rFonts w:ascii="Calibri" w:hAnsi="Calibri" w:cs="Calibri"/>
              </w:rPr>
              <w:t>Mātou</w:t>
            </w:r>
            <w:proofErr w:type="spellEnd"/>
            <w:r w:rsidRPr="008F666C">
              <w:rPr>
                <w:rStyle w:val="Strong"/>
                <w:rFonts w:ascii="Calibri" w:hAnsi="Calibri" w:cs="Calibri"/>
              </w:rPr>
              <w:t xml:space="preserve"> Kaupapa Our </w:t>
            </w:r>
            <w:r w:rsidRPr="008F666C">
              <w:rPr>
                <w:rFonts w:ascii="Calibri" w:hAnsi="Calibri" w:cs="Calibri"/>
                <w:b/>
                <w:bCs/>
              </w:rPr>
              <w:t xml:space="preserve">Mission: </w:t>
            </w:r>
            <w:r w:rsidRPr="008F666C">
              <w:rPr>
                <w:rStyle w:val="ui-provider"/>
                <w:rFonts w:ascii="Calibri" w:hAnsi="Calibri" w:cs="Calibri"/>
              </w:rPr>
              <w:t xml:space="preserve">We provide immediate relief and pathways to long-term wellbeing for people in greatest need, through connection and access to kai, </w:t>
            </w:r>
            <w:proofErr w:type="spellStart"/>
            <w:r w:rsidRPr="008F666C">
              <w:rPr>
                <w:rStyle w:val="ui-provider"/>
                <w:rFonts w:ascii="Calibri" w:hAnsi="Calibri" w:cs="Calibri"/>
              </w:rPr>
              <w:t>kāinga</w:t>
            </w:r>
            <w:proofErr w:type="spellEnd"/>
            <w:r w:rsidRPr="008F666C">
              <w:rPr>
                <w:rStyle w:val="ui-provider"/>
                <w:rFonts w:ascii="Calibri" w:hAnsi="Calibri" w:cs="Calibri"/>
              </w:rPr>
              <w:t xml:space="preserve"> and </w:t>
            </w:r>
            <w:proofErr w:type="spellStart"/>
            <w:r w:rsidRPr="008F666C">
              <w:rPr>
                <w:rStyle w:val="ui-provider"/>
                <w:rFonts w:ascii="Calibri" w:hAnsi="Calibri" w:cs="Calibri"/>
              </w:rPr>
              <w:t>hauora</w:t>
            </w:r>
            <w:proofErr w:type="spellEnd"/>
            <w:r w:rsidRPr="008F666C">
              <w:rPr>
                <w:rStyle w:val="ui-provider"/>
                <w:rFonts w:ascii="Calibri" w:hAnsi="Calibri" w:cs="Calibri"/>
              </w:rPr>
              <w:t>.</w:t>
            </w:r>
          </w:p>
          <w:p w14:paraId="7B1F9218" w14:textId="77777777" w:rsidR="00FD59DF" w:rsidRPr="008F666C" w:rsidRDefault="00FD59DF" w:rsidP="002B2D3E">
            <w:pPr>
              <w:spacing w:before="120" w:after="120"/>
              <w:rPr>
                <w:rFonts w:ascii="Calibri" w:hAnsi="Calibri" w:cs="Calibri"/>
                <w:lang w:val="en-GB" w:eastAsia="en-NZ"/>
              </w:rPr>
            </w:pPr>
            <w:proofErr w:type="spellStart"/>
            <w:r w:rsidRPr="008F666C">
              <w:rPr>
                <w:rFonts w:ascii="Calibri" w:hAnsi="Calibri" w:cs="Calibri"/>
                <w:b/>
                <w:bCs/>
              </w:rPr>
              <w:t>Tō</w:t>
            </w:r>
            <w:proofErr w:type="spellEnd"/>
            <w:r w:rsidRPr="008F666C">
              <w:rPr>
                <w:rFonts w:ascii="Calibri" w:hAnsi="Calibri" w:cs="Calibri"/>
                <w:b/>
                <w:bCs/>
              </w:rPr>
              <w:t xml:space="preserve"> </w:t>
            </w:r>
            <w:proofErr w:type="spellStart"/>
            <w:r w:rsidRPr="008F666C">
              <w:rPr>
                <w:rFonts w:ascii="Calibri" w:hAnsi="Calibri" w:cs="Calibri"/>
                <w:b/>
                <w:bCs/>
              </w:rPr>
              <w:t>Mātou</w:t>
            </w:r>
            <w:proofErr w:type="spellEnd"/>
            <w:r w:rsidRPr="008F666C">
              <w:rPr>
                <w:rFonts w:ascii="Calibri" w:hAnsi="Calibri" w:cs="Calibri"/>
                <w:b/>
                <w:bCs/>
              </w:rPr>
              <w:t xml:space="preserve"> Kitea Our Vision: </w:t>
            </w:r>
            <w:r w:rsidRPr="008F666C">
              <w:rPr>
                <w:rFonts w:ascii="Calibri" w:hAnsi="Calibri" w:cs="Calibri"/>
                <w:lang w:val="en-GB" w:eastAsia="en-NZ"/>
              </w:rPr>
              <w:t xml:space="preserve">A </w:t>
            </w:r>
            <w:proofErr w:type="spellStart"/>
            <w:r w:rsidRPr="008F666C">
              <w:rPr>
                <w:rFonts w:ascii="Calibri" w:hAnsi="Calibri" w:cs="Calibri"/>
                <w:lang w:val="en-GB" w:eastAsia="en-NZ"/>
              </w:rPr>
              <w:t>Tāmaki</w:t>
            </w:r>
            <w:proofErr w:type="spellEnd"/>
            <w:r w:rsidRPr="008F666C">
              <w:rPr>
                <w:rFonts w:ascii="Calibri" w:hAnsi="Calibri" w:cs="Calibri"/>
                <w:lang w:val="en-GB" w:eastAsia="en-NZ"/>
              </w:rPr>
              <w:t xml:space="preserve"> Makaurau where everyone can thrive. </w:t>
            </w:r>
          </w:p>
          <w:p w14:paraId="0534A46C" w14:textId="77777777" w:rsidR="00FD59DF" w:rsidRPr="008F666C" w:rsidRDefault="00FD59DF" w:rsidP="002B2D3E">
            <w:pPr>
              <w:spacing w:before="120" w:after="120"/>
              <w:rPr>
                <w:rFonts w:ascii="Calibri" w:eastAsia="Times New Roman" w:hAnsi="Calibri" w:cs="Calibri"/>
              </w:rPr>
            </w:pPr>
            <w:r w:rsidRPr="008F666C">
              <w:rPr>
                <w:rFonts w:ascii="Calibri" w:hAnsi="Calibri" w:cs="Calibri"/>
              </w:rPr>
              <w:t> </w:t>
            </w:r>
            <w:r w:rsidRPr="008F666C">
              <w:rPr>
                <w:rFonts w:ascii="Calibri" w:hAnsi="Calibri" w:cs="Calibri"/>
                <w:b/>
                <w:bCs/>
              </w:rPr>
              <w:t xml:space="preserve">OUR IMPACT STATEMENTS </w:t>
            </w:r>
          </w:p>
          <w:p w14:paraId="4F9486E5" w14:textId="77777777" w:rsidR="00FD59DF" w:rsidRPr="008F666C" w:rsidRDefault="00FD59DF" w:rsidP="002B2D3E">
            <w:pPr>
              <w:pStyle w:val="ListParagraph"/>
              <w:numPr>
                <w:ilvl w:val="0"/>
                <w:numId w:val="2"/>
              </w:numPr>
              <w:spacing w:before="120" w:after="120" w:line="240" w:lineRule="auto"/>
              <w:rPr>
                <w:rFonts w:ascii="Calibri" w:eastAsiaTheme="minorEastAsia" w:hAnsi="Calibri" w:cs="Calibri"/>
              </w:rPr>
            </w:pPr>
            <w:r w:rsidRPr="008F666C">
              <w:rPr>
                <w:rFonts w:ascii="Calibri" w:eastAsiaTheme="minorEastAsia" w:hAnsi="Calibri" w:cs="Calibri"/>
              </w:rPr>
              <w:t xml:space="preserve">Homelessness is brief, rare and non-recurring with affordable and healthy homes a reality for every person in </w:t>
            </w:r>
            <w:proofErr w:type="spellStart"/>
            <w:r w:rsidRPr="008F666C">
              <w:rPr>
                <w:rFonts w:ascii="Calibri" w:eastAsiaTheme="minorEastAsia" w:hAnsi="Calibri" w:cs="Calibri"/>
              </w:rPr>
              <w:t>Tāmaki</w:t>
            </w:r>
            <w:proofErr w:type="spellEnd"/>
            <w:r w:rsidRPr="008F666C">
              <w:rPr>
                <w:rFonts w:ascii="Calibri" w:eastAsiaTheme="minorEastAsia" w:hAnsi="Calibri" w:cs="Calibri"/>
              </w:rPr>
              <w:t xml:space="preserve"> Makaurau.</w:t>
            </w:r>
          </w:p>
          <w:p w14:paraId="1007D9DC" w14:textId="77777777" w:rsidR="00FD59DF" w:rsidRPr="008F666C" w:rsidRDefault="00FD59DF" w:rsidP="002B2D3E">
            <w:pPr>
              <w:numPr>
                <w:ilvl w:val="0"/>
                <w:numId w:val="2"/>
              </w:numPr>
              <w:spacing w:before="120" w:after="120"/>
              <w:rPr>
                <w:rFonts w:ascii="Calibri" w:eastAsiaTheme="minorEastAsia" w:hAnsi="Calibri" w:cs="Calibri"/>
              </w:rPr>
            </w:pPr>
            <w:r w:rsidRPr="008F666C">
              <w:rPr>
                <w:rFonts w:ascii="Calibri" w:eastAsiaTheme="minorEastAsia" w:hAnsi="Calibri" w:cs="Calibri"/>
              </w:rPr>
              <w:t>Everyone has access to enough good kai to sustain themselves and their whānau needs.</w:t>
            </w:r>
          </w:p>
          <w:p w14:paraId="093768F5" w14:textId="0EF6F51C" w:rsidR="00FD59DF" w:rsidRPr="008F666C" w:rsidRDefault="00FD59DF" w:rsidP="002B2D3E">
            <w:pPr>
              <w:numPr>
                <w:ilvl w:val="0"/>
                <w:numId w:val="2"/>
              </w:numPr>
              <w:spacing w:before="120" w:after="120"/>
              <w:rPr>
                <w:rFonts w:ascii="Calibri" w:eastAsia="Times New Roman" w:hAnsi="Calibri" w:cs="Calibri"/>
                <w:lang w:val="en-GB"/>
              </w:rPr>
            </w:pPr>
            <w:r w:rsidRPr="008F666C">
              <w:rPr>
                <w:rFonts w:ascii="Calibri" w:eastAsiaTheme="minorEastAsia" w:hAnsi="Calibri" w:cs="Calibri"/>
              </w:rPr>
              <w:t>Health care is accessible for all, including people living with the effects of colonisation in Aotearoa, trauma, mental unwellness and substance abuse.</w:t>
            </w:r>
          </w:p>
        </w:tc>
      </w:tr>
    </w:tbl>
    <w:p w14:paraId="2CE2E373" w14:textId="058D01DF" w:rsidR="005D585F" w:rsidRPr="005D585F" w:rsidRDefault="005D585F" w:rsidP="005D585F">
      <w:pPr>
        <w:tabs>
          <w:tab w:val="left" w:pos="5760"/>
        </w:tabs>
        <w:rPr>
          <w:rFonts w:ascii="Calibri" w:hAnsi="Calibri" w:cs="Calibri"/>
        </w:rPr>
      </w:pPr>
    </w:p>
    <w:sectPr w:rsidR="005D585F" w:rsidRPr="005D585F" w:rsidSect="008048DB">
      <w:foot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CD74" w14:textId="77777777" w:rsidR="00CE254E" w:rsidRDefault="00CE254E" w:rsidP="005E7317">
      <w:pPr>
        <w:spacing w:after="0" w:line="240" w:lineRule="auto"/>
      </w:pPr>
      <w:r>
        <w:separator/>
      </w:r>
    </w:p>
  </w:endnote>
  <w:endnote w:type="continuationSeparator" w:id="0">
    <w:p w14:paraId="6D8EF3E7" w14:textId="77777777" w:rsidR="00CE254E" w:rsidRDefault="00CE254E"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4483" w14:textId="77777777" w:rsidR="00CE254E" w:rsidRDefault="00CE254E" w:rsidP="005E7317">
      <w:pPr>
        <w:spacing w:after="0" w:line="240" w:lineRule="auto"/>
      </w:pPr>
      <w:r>
        <w:separator/>
      </w:r>
    </w:p>
  </w:footnote>
  <w:footnote w:type="continuationSeparator" w:id="0">
    <w:p w14:paraId="0D81A93A" w14:textId="77777777" w:rsidR="00CE254E" w:rsidRDefault="00CE254E"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1374"/>
    <w:multiLevelType w:val="multilevel"/>
    <w:tmpl w:val="F3965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1A84011E"/>
    <w:multiLevelType w:val="hybridMultilevel"/>
    <w:tmpl w:val="152C8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9F2B84"/>
    <w:multiLevelType w:val="multilevel"/>
    <w:tmpl w:val="29760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A4E87"/>
    <w:multiLevelType w:val="multilevel"/>
    <w:tmpl w:val="BA549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0F06AA"/>
    <w:multiLevelType w:val="multilevel"/>
    <w:tmpl w:val="A1E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45D67"/>
    <w:multiLevelType w:val="hybridMultilevel"/>
    <w:tmpl w:val="FB883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C084E53"/>
    <w:multiLevelType w:val="multilevel"/>
    <w:tmpl w:val="FD9A99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1F1BF8"/>
    <w:multiLevelType w:val="hybridMultilevel"/>
    <w:tmpl w:val="3C8C1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C76028"/>
    <w:multiLevelType w:val="hybridMultilevel"/>
    <w:tmpl w:val="394A40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F543F7"/>
    <w:multiLevelType w:val="hybridMultilevel"/>
    <w:tmpl w:val="43880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6F71C3C"/>
    <w:multiLevelType w:val="multilevel"/>
    <w:tmpl w:val="D128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D9F4644"/>
    <w:multiLevelType w:val="hybridMultilevel"/>
    <w:tmpl w:val="D95E9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17"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913106"/>
    <w:multiLevelType w:val="hybridMultilevel"/>
    <w:tmpl w:val="0602DA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16"/>
  </w:num>
  <w:num w:numId="2" w16cid:durableId="1070152490">
    <w:abstractNumId w:val="1"/>
  </w:num>
  <w:num w:numId="3" w16cid:durableId="1009136444">
    <w:abstractNumId w:val="9"/>
  </w:num>
  <w:num w:numId="4" w16cid:durableId="74474708">
    <w:abstractNumId w:val="14"/>
  </w:num>
  <w:num w:numId="5" w16cid:durableId="1736127426">
    <w:abstractNumId w:val="12"/>
  </w:num>
  <w:num w:numId="6" w16cid:durableId="1985503080">
    <w:abstractNumId w:val="17"/>
  </w:num>
  <w:num w:numId="7" w16cid:durableId="2125729767">
    <w:abstractNumId w:val="11"/>
  </w:num>
  <w:num w:numId="8" w16cid:durableId="983697170">
    <w:abstractNumId w:val="5"/>
  </w:num>
  <w:num w:numId="9" w16cid:durableId="140998250">
    <w:abstractNumId w:val="2"/>
  </w:num>
  <w:num w:numId="10" w16cid:durableId="1183939520">
    <w:abstractNumId w:val="6"/>
  </w:num>
  <w:num w:numId="11" w16cid:durableId="737631307">
    <w:abstractNumId w:val="18"/>
  </w:num>
  <w:num w:numId="12" w16cid:durableId="1354452534">
    <w:abstractNumId w:val="8"/>
  </w:num>
  <w:num w:numId="13" w16cid:durableId="1225218168">
    <w:abstractNumId w:val="10"/>
  </w:num>
  <w:num w:numId="14" w16cid:durableId="1563369683">
    <w:abstractNumId w:val="15"/>
  </w:num>
  <w:num w:numId="15" w16cid:durableId="1719741103">
    <w:abstractNumId w:val="13"/>
  </w:num>
  <w:num w:numId="16" w16cid:durableId="957099725">
    <w:abstractNumId w:val="4"/>
  </w:num>
  <w:num w:numId="17" w16cid:durableId="931552019">
    <w:abstractNumId w:val="7"/>
  </w:num>
  <w:num w:numId="18" w16cid:durableId="1642953248">
    <w:abstractNumId w:val="0"/>
  </w:num>
  <w:num w:numId="19" w16cid:durableId="1656032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3A4C"/>
    <w:rsid w:val="000040CF"/>
    <w:rsid w:val="0001727D"/>
    <w:rsid w:val="00047359"/>
    <w:rsid w:val="0005541E"/>
    <w:rsid w:val="00065E1D"/>
    <w:rsid w:val="000665D7"/>
    <w:rsid w:val="000704E6"/>
    <w:rsid w:val="00072962"/>
    <w:rsid w:val="00075355"/>
    <w:rsid w:val="00081140"/>
    <w:rsid w:val="0009401D"/>
    <w:rsid w:val="00097395"/>
    <w:rsid w:val="000A43D7"/>
    <w:rsid w:val="000E2AB4"/>
    <w:rsid w:val="000E71DA"/>
    <w:rsid w:val="000F44AE"/>
    <w:rsid w:val="00104D97"/>
    <w:rsid w:val="0011004D"/>
    <w:rsid w:val="00110183"/>
    <w:rsid w:val="001101A7"/>
    <w:rsid w:val="00112A57"/>
    <w:rsid w:val="0013225C"/>
    <w:rsid w:val="00145007"/>
    <w:rsid w:val="001457E7"/>
    <w:rsid w:val="001467BE"/>
    <w:rsid w:val="00152B3A"/>
    <w:rsid w:val="0016181A"/>
    <w:rsid w:val="00167A59"/>
    <w:rsid w:val="00167F85"/>
    <w:rsid w:val="00173FDA"/>
    <w:rsid w:val="001929E3"/>
    <w:rsid w:val="00193D54"/>
    <w:rsid w:val="001B23F5"/>
    <w:rsid w:val="001B5550"/>
    <w:rsid w:val="001C1C4C"/>
    <w:rsid w:val="001C1E74"/>
    <w:rsid w:val="001C3A26"/>
    <w:rsid w:val="001E67DA"/>
    <w:rsid w:val="001F75F8"/>
    <w:rsid w:val="00213BBB"/>
    <w:rsid w:val="00232061"/>
    <w:rsid w:val="00252B0E"/>
    <w:rsid w:val="00254B92"/>
    <w:rsid w:val="00265F8F"/>
    <w:rsid w:val="0027735F"/>
    <w:rsid w:val="00286868"/>
    <w:rsid w:val="00292C6E"/>
    <w:rsid w:val="002A77FE"/>
    <w:rsid w:val="002B2D3E"/>
    <w:rsid w:val="002D0F5F"/>
    <w:rsid w:val="002E18D8"/>
    <w:rsid w:val="0031041E"/>
    <w:rsid w:val="003326D5"/>
    <w:rsid w:val="00340197"/>
    <w:rsid w:val="00345E9F"/>
    <w:rsid w:val="00352678"/>
    <w:rsid w:val="0037232A"/>
    <w:rsid w:val="003762FD"/>
    <w:rsid w:val="0038248D"/>
    <w:rsid w:val="00383310"/>
    <w:rsid w:val="003A097B"/>
    <w:rsid w:val="003A09B4"/>
    <w:rsid w:val="003A0B06"/>
    <w:rsid w:val="003B1129"/>
    <w:rsid w:val="003D1F7D"/>
    <w:rsid w:val="003E680E"/>
    <w:rsid w:val="003F324E"/>
    <w:rsid w:val="00400A97"/>
    <w:rsid w:val="0041182F"/>
    <w:rsid w:val="00417950"/>
    <w:rsid w:val="004231F2"/>
    <w:rsid w:val="004245D9"/>
    <w:rsid w:val="004247C5"/>
    <w:rsid w:val="00441689"/>
    <w:rsid w:val="00441C65"/>
    <w:rsid w:val="004500F8"/>
    <w:rsid w:val="00461208"/>
    <w:rsid w:val="00467509"/>
    <w:rsid w:val="00474263"/>
    <w:rsid w:val="004853F7"/>
    <w:rsid w:val="004A047D"/>
    <w:rsid w:val="004B237A"/>
    <w:rsid w:val="004B5D9D"/>
    <w:rsid w:val="004B745E"/>
    <w:rsid w:val="004C4883"/>
    <w:rsid w:val="004D7713"/>
    <w:rsid w:val="004E2672"/>
    <w:rsid w:val="004E4EDC"/>
    <w:rsid w:val="004F71EF"/>
    <w:rsid w:val="00501EA9"/>
    <w:rsid w:val="00506571"/>
    <w:rsid w:val="00510398"/>
    <w:rsid w:val="00530E93"/>
    <w:rsid w:val="00533DF7"/>
    <w:rsid w:val="00537CA6"/>
    <w:rsid w:val="00543526"/>
    <w:rsid w:val="005451D4"/>
    <w:rsid w:val="005528D4"/>
    <w:rsid w:val="0055735C"/>
    <w:rsid w:val="00565006"/>
    <w:rsid w:val="00574537"/>
    <w:rsid w:val="00577ABA"/>
    <w:rsid w:val="00577F15"/>
    <w:rsid w:val="00583F13"/>
    <w:rsid w:val="00586EDC"/>
    <w:rsid w:val="005B0F6B"/>
    <w:rsid w:val="005C6D14"/>
    <w:rsid w:val="005D0A83"/>
    <w:rsid w:val="005D4D29"/>
    <w:rsid w:val="005D585F"/>
    <w:rsid w:val="005D5FC2"/>
    <w:rsid w:val="005D7808"/>
    <w:rsid w:val="005E7317"/>
    <w:rsid w:val="005F35C0"/>
    <w:rsid w:val="005F6B68"/>
    <w:rsid w:val="005F7423"/>
    <w:rsid w:val="00606BB0"/>
    <w:rsid w:val="00607183"/>
    <w:rsid w:val="0061188B"/>
    <w:rsid w:val="00615D86"/>
    <w:rsid w:val="0062012E"/>
    <w:rsid w:val="0063588A"/>
    <w:rsid w:val="00635F62"/>
    <w:rsid w:val="006416A2"/>
    <w:rsid w:val="00645437"/>
    <w:rsid w:val="00661224"/>
    <w:rsid w:val="00663D68"/>
    <w:rsid w:val="00664A7A"/>
    <w:rsid w:val="006704FB"/>
    <w:rsid w:val="0068093E"/>
    <w:rsid w:val="00692DBB"/>
    <w:rsid w:val="00697B1E"/>
    <w:rsid w:val="006B1DDB"/>
    <w:rsid w:val="006B4A23"/>
    <w:rsid w:val="006B4D57"/>
    <w:rsid w:val="006C1CB8"/>
    <w:rsid w:val="006C3352"/>
    <w:rsid w:val="006C721A"/>
    <w:rsid w:val="006E0139"/>
    <w:rsid w:val="006E1B1D"/>
    <w:rsid w:val="006E2D4C"/>
    <w:rsid w:val="006E388A"/>
    <w:rsid w:val="006F305A"/>
    <w:rsid w:val="006F6C2B"/>
    <w:rsid w:val="00703662"/>
    <w:rsid w:val="00707E2D"/>
    <w:rsid w:val="00710C58"/>
    <w:rsid w:val="00722108"/>
    <w:rsid w:val="007273FD"/>
    <w:rsid w:val="00735485"/>
    <w:rsid w:val="00744D93"/>
    <w:rsid w:val="00761856"/>
    <w:rsid w:val="00761C26"/>
    <w:rsid w:val="00766213"/>
    <w:rsid w:val="00780CA7"/>
    <w:rsid w:val="007963B9"/>
    <w:rsid w:val="007C2DA8"/>
    <w:rsid w:val="007C6739"/>
    <w:rsid w:val="007D7044"/>
    <w:rsid w:val="007E1E6A"/>
    <w:rsid w:val="007E3386"/>
    <w:rsid w:val="007F0226"/>
    <w:rsid w:val="008048DB"/>
    <w:rsid w:val="008123E6"/>
    <w:rsid w:val="008139FD"/>
    <w:rsid w:val="00816351"/>
    <w:rsid w:val="00823D35"/>
    <w:rsid w:val="00850AA2"/>
    <w:rsid w:val="00851931"/>
    <w:rsid w:val="00856D5E"/>
    <w:rsid w:val="0087426F"/>
    <w:rsid w:val="0087527C"/>
    <w:rsid w:val="00886892"/>
    <w:rsid w:val="008B54F3"/>
    <w:rsid w:val="008C0D22"/>
    <w:rsid w:val="008F56BA"/>
    <w:rsid w:val="008F59F3"/>
    <w:rsid w:val="008F666C"/>
    <w:rsid w:val="00911707"/>
    <w:rsid w:val="0092141D"/>
    <w:rsid w:val="00933775"/>
    <w:rsid w:val="00953DAA"/>
    <w:rsid w:val="00963ABF"/>
    <w:rsid w:val="00973EEC"/>
    <w:rsid w:val="009756AA"/>
    <w:rsid w:val="00980350"/>
    <w:rsid w:val="009A119E"/>
    <w:rsid w:val="009B477C"/>
    <w:rsid w:val="009D3920"/>
    <w:rsid w:val="009E50D9"/>
    <w:rsid w:val="009E75EF"/>
    <w:rsid w:val="00A11D28"/>
    <w:rsid w:val="00A21C0E"/>
    <w:rsid w:val="00A4144E"/>
    <w:rsid w:val="00A55B53"/>
    <w:rsid w:val="00A64600"/>
    <w:rsid w:val="00A65AE8"/>
    <w:rsid w:val="00A7592F"/>
    <w:rsid w:val="00AA3BD5"/>
    <w:rsid w:val="00AA6551"/>
    <w:rsid w:val="00AC61ED"/>
    <w:rsid w:val="00AF4534"/>
    <w:rsid w:val="00B13416"/>
    <w:rsid w:val="00B41E5F"/>
    <w:rsid w:val="00B54CE0"/>
    <w:rsid w:val="00B63C0E"/>
    <w:rsid w:val="00B77296"/>
    <w:rsid w:val="00B856EA"/>
    <w:rsid w:val="00BA1C71"/>
    <w:rsid w:val="00BA4896"/>
    <w:rsid w:val="00BB67FC"/>
    <w:rsid w:val="00BD591F"/>
    <w:rsid w:val="00C303BD"/>
    <w:rsid w:val="00C534EA"/>
    <w:rsid w:val="00C5526F"/>
    <w:rsid w:val="00C6004B"/>
    <w:rsid w:val="00C631EA"/>
    <w:rsid w:val="00C65403"/>
    <w:rsid w:val="00C96BD6"/>
    <w:rsid w:val="00CA709D"/>
    <w:rsid w:val="00CB3B26"/>
    <w:rsid w:val="00CC635E"/>
    <w:rsid w:val="00CE02A8"/>
    <w:rsid w:val="00CE254E"/>
    <w:rsid w:val="00CE5907"/>
    <w:rsid w:val="00CF596C"/>
    <w:rsid w:val="00D00B19"/>
    <w:rsid w:val="00D02655"/>
    <w:rsid w:val="00D03F04"/>
    <w:rsid w:val="00D22AB6"/>
    <w:rsid w:val="00D337FF"/>
    <w:rsid w:val="00D468F2"/>
    <w:rsid w:val="00D50683"/>
    <w:rsid w:val="00D548F9"/>
    <w:rsid w:val="00D5612F"/>
    <w:rsid w:val="00D70A14"/>
    <w:rsid w:val="00DA77CA"/>
    <w:rsid w:val="00DB25BE"/>
    <w:rsid w:val="00DE159D"/>
    <w:rsid w:val="00E257BB"/>
    <w:rsid w:val="00E435C3"/>
    <w:rsid w:val="00E6740F"/>
    <w:rsid w:val="00E7194A"/>
    <w:rsid w:val="00E84B99"/>
    <w:rsid w:val="00E87C38"/>
    <w:rsid w:val="00E92A3D"/>
    <w:rsid w:val="00EB5CB8"/>
    <w:rsid w:val="00EC62C5"/>
    <w:rsid w:val="00EE1206"/>
    <w:rsid w:val="00EF7937"/>
    <w:rsid w:val="00F104E3"/>
    <w:rsid w:val="00F14001"/>
    <w:rsid w:val="00F164A3"/>
    <w:rsid w:val="00F2212E"/>
    <w:rsid w:val="00F26BEA"/>
    <w:rsid w:val="00F312FC"/>
    <w:rsid w:val="00F47200"/>
    <w:rsid w:val="00F47BCD"/>
    <w:rsid w:val="00F504B7"/>
    <w:rsid w:val="00F61699"/>
    <w:rsid w:val="00F8673D"/>
    <w:rsid w:val="00F912B4"/>
    <w:rsid w:val="00F9627A"/>
    <w:rsid w:val="00F9639D"/>
    <w:rsid w:val="00FB506C"/>
    <w:rsid w:val="00FC7285"/>
    <w:rsid w:val="00FC7CEB"/>
    <w:rsid w:val="00FD59DF"/>
    <w:rsid w:val="00FD67F9"/>
    <w:rsid w:val="00FE3108"/>
    <w:rsid w:val="00FE410D"/>
    <w:rsid w:val="00FE7A25"/>
    <w:rsid w:val="00FF7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 w:type="paragraph" w:styleId="NormalWeb">
    <w:name w:val="Normal (Web)"/>
    <w:basedOn w:val="Normal"/>
    <w:uiPriority w:val="99"/>
    <w:semiHidden/>
    <w:unhideWhenUsed/>
    <w:rsid w:val="00850AA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97B1E"/>
    <w:rPr>
      <w:sz w:val="16"/>
      <w:szCs w:val="16"/>
    </w:rPr>
  </w:style>
  <w:style w:type="paragraph" w:styleId="CommentText">
    <w:name w:val="annotation text"/>
    <w:basedOn w:val="Normal"/>
    <w:link w:val="CommentTextChar"/>
    <w:uiPriority w:val="99"/>
    <w:unhideWhenUsed/>
    <w:rsid w:val="00697B1E"/>
    <w:pPr>
      <w:spacing w:line="240" w:lineRule="auto"/>
    </w:pPr>
    <w:rPr>
      <w:sz w:val="20"/>
      <w:szCs w:val="20"/>
    </w:rPr>
  </w:style>
  <w:style w:type="character" w:customStyle="1" w:styleId="CommentTextChar">
    <w:name w:val="Comment Text Char"/>
    <w:basedOn w:val="DefaultParagraphFont"/>
    <w:link w:val="CommentText"/>
    <w:uiPriority w:val="99"/>
    <w:rsid w:val="00697B1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7B1E"/>
    <w:rPr>
      <w:b/>
      <w:bCs/>
    </w:rPr>
  </w:style>
  <w:style w:type="character" w:customStyle="1" w:styleId="CommentSubjectChar">
    <w:name w:val="Comment Subject Char"/>
    <w:basedOn w:val="CommentTextChar"/>
    <w:link w:val="CommentSubject"/>
    <w:uiPriority w:val="99"/>
    <w:semiHidden/>
    <w:rsid w:val="00697B1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0426">
      <w:bodyDiv w:val="1"/>
      <w:marLeft w:val="0"/>
      <w:marRight w:val="0"/>
      <w:marTop w:val="0"/>
      <w:marBottom w:val="0"/>
      <w:divBdr>
        <w:top w:val="none" w:sz="0" w:space="0" w:color="auto"/>
        <w:left w:val="none" w:sz="0" w:space="0" w:color="auto"/>
        <w:bottom w:val="none" w:sz="0" w:space="0" w:color="auto"/>
        <w:right w:val="none" w:sz="0" w:space="0" w:color="auto"/>
      </w:divBdr>
    </w:div>
    <w:div w:id="102120571">
      <w:bodyDiv w:val="1"/>
      <w:marLeft w:val="0"/>
      <w:marRight w:val="0"/>
      <w:marTop w:val="0"/>
      <w:marBottom w:val="0"/>
      <w:divBdr>
        <w:top w:val="none" w:sz="0" w:space="0" w:color="auto"/>
        <w:left w:val="none" w:sz="0" w:space="0" w:color="auto"/>
        <w:bottom w:val="none" w:sz="0" w:space="0" w:color="auto"/>
        <w:right w:val="none" w:sz="0" w:space="0" w:color="auto"/>
      </w:divBdr>
    </w:div>
    <w:div w:id="151719564">
      <w:bodyDiv w:val="1"/>
      <w:marLeft w:val="0"/>
      <w:marRight w:val="0"/>
      <w:marTop w:val="0"/>
      <w:marBottom w:val="0"/>
      <w:divBdr>
        <w:top w:val="none" w:sz="0" w:space="0" w:color="auto"/>
        <w:left w:val="none" w:sz="0" w:space="0" w:color="auto"/>
        <w:bottom w:val="none" w:sz="0" w:space="0" w:color="auto"/>
        <w:right w:val="none" w:sz="0" w:space="0" w:color="auto"/>
      </w:divBdr>
    </w:div>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186716478">
      <w:bodyDiv w:val="1"/>
      <w:marLeft w:val="0"/>
      <w:marRight w:val="0"/>
      <w:marTop w:val="0"/>
      <w:marBottom w:val="0"/>
      <w:divBdr>
        <w:top w:val="none" w:sz="0" w:space="0" w:color="auto"/>
        <w:left w:val="none" w:sz="0" w:space="0" w:color="auto"/>
        <w:bottom w:val="none" w:sz="0" w:space="0" w:color="auto"/>
        <w:right w:val="none" w:sz="0" w:space="0" w:color="auto"/>
      </w:divBdr>
    </w:div>
    <w:div w:id="212617153">
      <w:bodyDiv w:val="1"/>
      <w:marLeft w:val="0"/>
      <w:marRight w:val="0"/>
      <w:marTop w:val="0"/>
      <w:marBottom w:val="0"/>
      <w:divBdr>
        <w:top w:val="none" w:sz="0" w:space="0" w:color="auto"/>
        <w:left w:val="none" w:sz="0" w:space="0" w:color="auto"/>
        <w:bottom w:val="none" w:sz="0" w:space="0" w:color="auto"/>
        <w:right w:val="none" w:sz="0" w:space="0" w:color="auto"/>
      </w:divBdr>
    </w:div>
    <w:div w:id="213351075">
      <w:bodyDiv w:val="1"/>
      <w:marLeft w:val="0"/>
      <w:marRight w:val="0"/>
      <w:marTop w:val="0"/>
      <w:marBottom w:val="0"/>
      <w:divBdr>
        <w:top w:val="none" w:sz="0" w:space="0" w:color="auto"/>
        <w:left w:val="none" w:sz="0" w:space="0" w:color="auto"/>
        <w:bottom w:val="none" w:sz="0" w:space="0" w:color="auto"/>
        <w:right w:val="none" w:sz="0" w:space="0" w:color="auto"/>
      </w:divBdr>
    </w:div>
    <w:div w:id="282274279">
      <w:bodyDiv w:val="1"/>
      <w:marLeft w:val="0"/>
      <w:marRight w:val="0"/>
      <w:marTop w:val="0"/>
      <w:marBottom w:val="0"/>
      <w:divBdr>
        <w:top w:val="none" w:sz="0" w:space="0" w:color="auto"/>
        <w:left w:val="none" w:sz="0" w:space="0" w:color="auto"/>
        <w:bottom w:val="none" w:sz="0" w:space="0" w:color="auto"/>
        <w:right w:val="none" w:sz="0" w:space="0" w:color="auto"/>
      </w:divBdr>
    </w:div>
    <w:div w:id="340550699">
      <w:bodyDiv w:val="1"/>
      <w:marLeft w:val="0"/>
      <w:marRight w:val="0"/>
      <w:marTop w:val="0"/>
      <w:marBottom w:val="0"/>
      <w:divBdr>
        <w:top w:val="none" w:sz="0" w:space="0" w:color="auto"/>
        <w:left w:val="none" w:sz="0" w:space="0" w:color="auto"/>
        <w:bottom w:val="none" w:sz="0" w:space="0" w:color="auto"/>
        <w:right w:val="none" w:sz="0" w:space="0" w:color="auto"/>
      </w:divBdr>
    </w:div>
    <w:div w:id="373844528">
      <w:bodyDiv w:val="1"/>
      <w:marLeft w:val="0"/>
      <w:marRight w:val="0"/>
      <w:marTop w:val="0"/>
      <w:marBottom w:val="0"/>
      <w:divBdr>
        <w:top w:val="none" w:sz="0" w:space="0" w:color="auto"/>
        <w:left w:val="none" w:sz="0" w:space="0" w:color="auto"/>
        <w:bottom w:val="none" w:sz="0" w:space="0" w:color="auto"/>
        <w:right w:val="none" w:sz="0" w:space="0" w:color="auto"/>
      </w:divBdr>
    </w:div>
    <w:div w:id="437019899">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598367085">
      <w:bodyDiv w:val="1"/>
      <w:marLeft w:val="0"/>
      <w:marRight w:val="0"/>
      <w:marTop w:val="0"/>
      <w:marBottom w:val="0"/>
      <w:divBdr>
        <w:top w:val="none" w:sz="0" w:space="0" w:color="auto"/>
        <w:left w:val="none" w:sz="0" w:space="0" w:color="auto"/>
        <w:bottom w:val="none" w:sz="0" w:space="0" w:color="auto"/>
        <w:right w:val="none" w:sz="0" w:space="0" w:color="auto"/>
      </w:divBdr>
    </w:div>
    <w:div w:id="634601629">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677656884">
      <w:bodyDiv w:val="1"/>
      <w:marLeft w:val="0"/>
      <w:marRight w:val="0"/>
      <w:marTop w:val="0"/>
      <w:marBottom w:val="0"/>
      <w:divBdr>
        <w:top w:val="none" w:sz="0" w:space="0" w:color="auto"/>
        <w:left w:val="none" w:sz="0" w:space="0" w:color="auto"/>
        <w:bottom w:val="none" w:sz="0" w:space="0" w:color="auto"/>
        <w:right w:val="none" w:sz="0" w:space="0" w:color="auto"/>
      </w:divBdr>
    </w:div>
    <w:div w:id="847018028">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913127730">
      <w:bodyDiv w:val="1"/>
      <w:marLeft w:val="0"/>
      <w:marRight w:val="0"/>
      <w:marTop w:val="0"/>
      <w:marBottom w:val="0"/>
      <w:divBdr>
        <w:top w:val="none" w:sz="0" w:space="0" w:color="auto"/>
        <w:left w:val="none" w:sz="0" w:space="0" w:color="auto"/>
        <w:bottom w:val="none" w:sz="0" w:space="0" w:color="auto"/>
        <w:right w:val="none" w:sz="0" w:space="0" w:color="auto"/>
      </w:divBdr>
    </w:div>
    <w:div w:id="1107583636">
      <w:bodyDiv w:val="1"/>
      <w:marLeft w:val="0"/>
      <w:marRight w:val="0"/>
      <w:marTop w:val="0"/>
      <w:marBottom w:val="0"/>
      <w:divBdr>
        <w:top w:val="none" w:sz="0" w:space="0" w:color="auto"/>
        <w:left w:val="none" w:sz="0" w:space="0" w:color="auto"/>
        <w:bottom w:val="none" w:sz="0" w:space="0" w:color="auto"/>
        <w:right w:val="none" w:sz="0" w:space="0" w:color="auto"/>
      </w:divBdr>
    </w:div>
    <w:div w:id="1124956487">
      <w:bodyDiv w:val="1"/>
      <w:marLeft w:val="0"/>
      <w:marRight w:val="0"/>
      <w:marTop w:val="0"/>
      <w:marBottom w:val="0"/>
      <w:divBdr>
        <w:top w:val="none" w:sz="0" w:space="0" w:color="auto"/>
        <w:left w:val="none" w:sz="0" w:space="0" w:color="auto"/>
        <w:bottom w:val="none" w:sz="0" w:space="0" w:color="auto"/>
        <w:right w:val="none" w:sz="0" w:space="0" w:color="auto"/>
      </w:divBdr>
    </w:div>
    <w:div w:id="1178620231">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01306332">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72920905">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431974556">
      <w:bodyDiv w:val="1"/>
      <w:marLeft w:val="0"/>
      <w:marRight w:val="0"/>
      <w:marTop w:val="0"/>
      <w:marBottom w:val="0"/>
      <w:divBdr>
        <w:top w:val="none" w:sz="0" w:space="0" w:color="auto"/>
        <w:left w:val="none" w:sz="0" w:space="0" w:color="auto"/>
        <w:bottom w:val="none" w:sz="0" w:space="0" w:color="auto"/>
        <w:right w:val="none" w:sz="0" w:space="0" w:color="auto"/>
      </w:divBdr>
    </w:div>
    <w:div w:id="1513060307">
      <w:bodyDiv w:val="1"/>
      <w:marLeft w:val="0"/>
      <w:marRight w:val="0"/>
      <w:marTop w:val="0"/>
      <w:marBottom w:val="0"/>
      <w:divBdr>
        <w:top w:val="none" w:sz="0" w:space="0" w:color="auto"/>
        <w:left w:val="none" w:sz="0" w:space="0" w:color="auto"/>
        <w:bottom w:val="none" w:sz="0" w:space="0" w:color="auto"/>
        <w:right w:val="none" w:sz="0" w:space="0" w:color="auto"/>
      </w:divBdr>
    </w:div>
    <w:div w:id="1596206573">
      <w:bodyDiv w:val="1"/>
      <w:marLeft w:val="0"/>
      <w:marRight w:val="0"/>
      <w:marTop w:val="0"/>
      <w:marBottom w:val="0"/>
      <w:divBdr>
        <w:top w:val="none" w:sz="0" w:space="0" w:color="auto"/>
        <w:left w:val="none" w:sz="0" w:space="0" w:color="auto"/>
        <w:bottom w:val="none" w:sz="0" w:space="0" w:color="auto"/>
        <w:right w:val="none" w:sz="0" w:space="0" w:color="auto"/>
      </w:divBdr>
    </w:div>
    <w:div w:id="1606645274">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23224974">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0828997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768849249">
      <w:bodyDiv w:val="1"/>
      <w:marLeft w:val="0"/>
      <w:marRight w:val="0"/>
      <w:marTop w:val="0"/>
      <w:marBottom w:val="0"/>
      <w:divBdr>
        <w:top w:val="none" w:sz="0" w:space="0" w:color="auto"/>
        <w:left w:val="none" w:sz="0" w:space="0" w:color="auto"/>
        <w:bottom w:val="none" w:sz="0" w:space="0" w:color="auto"/>
        <w:right w:val="none" w:sz="0" w:space="0" w:color="auto"/>
      </w:divBdr>
    </w:div>
    <w:div w:id="1851142918">
      <w:bodyDiv w:val="1"/>
      <w:marLeft w:val="0"/>
      <w:marRight w:val="0"/>
      <w:marTop w:val="0"/>
      <w:marBottom w:val="0"/>
      <w:divBdr>
        <w:top w:val="none" w:sz="0" w:space="0" w:color="auto"/>
        <w:left w:val="none" w:sz="0" w:space="0" w:color="auto"/>
        <w:bottom w:val="none" w:sz="0" w:space="0" w:color="auto"/>
        <w:right w:val="none" w:sz="0" w:space="0" w:color="auto"/>
      </w:divBdr>
    </w:div>
    <w:div w:id="1890915955">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017881713">
      <w:bodyDiv w:val="1"/>
      <w:marLeft w:val="0"/>
      <w:marRight w:val="0"/>
      <w:marTop w:val="0"/>
      <w:marBottom w:val="0"/>
      <w:divBdr>
        <w:top w:val="none" w:sz="0" w:space="0" w:color="auto"/>
        <w:left w:val="none" w:sz="0" w:space="0" w:color="auto"/>
        <w:bottom w:val="none" w:sz="0" w:space="0" w:color="auto"/>
        <w:right w:val="none" w:sz="0" w:space="0" w:color="auto"/>
      </w:divBdr>
    </w:div>
    <w:div w:id="2071222777">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 w:id="213282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5" ma:contentTypeDescription="Create a new document." ma:contentTypeScope="" ma:versionID="ddc70a1582d6f9408805296fd5a31275">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4d7b2bd0fc707311d04a470d0a516e52"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17363-8FD5-4EAD-AE3B-6761BFE5E4DF}">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customXml/itemProps2.xml><?xml version="1.0" encoding="utf-8"?>
<ds:datastoreItem xmlns:ds="http://schemas.openxmlformats.org/officeDocument/2006/customXml" ds:itemID="{081B8513-5990-4BD0-912A-E53DED1CD428}">
  <ds:schemaRefs>
    <ds:schemaRef ds:uri="http://schemas.microsoft.com/sharepoint/v3/contenttype/forms"/>
  </ds:schemaRefs>
</ds:datastoreItem>
</file>

<file path=customXml/itemProps3.xml><?xml version="1.0" encoding="utf-8"?>
<ds:datastoreItem xmlns:ds="http://schemas.openxmlformats.org/officeDocument/2006/customXml" ds:itemID="{F4A4C4C5-0465-4D55-9F06-B41E875F0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Joe Rich</cp:lastModifiedBy>
  <cp:revision>3</cp:revision>
  <cp:lastPrinted>2025-11-18T18:39:00Z</cp:lastPrinted>
  <dcterms:created xsi:type="dcterms:W3CDTF">2026-03-01T21:48:00Z</dcterms:created>
  <dcterms:modified xsi:type="dcterms:W3CDTF">2026-03-01T21:48:00Z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0x010100B1EB15779129AC4285543EF11F1BDB79</vt:lpwstr>
  </property>
  <property fmtid="{D5CDD505-2E9C-101B-9397-08002B2CF9AE}" pid="3" name="MediaServiceImageTags">
    <vt:lpwstr/>
  </property>
</Properties>
</file>