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458637BB" w:rsidR="00340197" w:rsidRPr="006416A2" w:rsidRDefault="00BB13A1" w:rsidP="00340197">
            <w:pPr>
              <w:spacing w:after="0" w:line="240" w:lineRule="auto"/>
              <w:rPr>
                <w:rFonts w:ascii="Calibri" w:hAnsi="Calibri" w:cs="Calibri"/>
                <w:b/>
                <w:bCs/>
              </w:rPr>
            </w:pPr>
            <w:r>
              <w:rPr>
                <w:rFonts w:ascii="Calibri" w:hAnsi="Calibri" w:cs="Calibri"/>
                <w:b/>
                <w:bCs/>
              </w:rPr>
              <w:t>Individual and Community Fundraising</w:t>
            </w:r>
            <w:r w:rsidR="006F305A">
              <w:rPr>
                <w:rFonts w:ascii="Calibri" w:hAnsi="Calibri" w:cs="Calibri"/>
                <w:b/>
                <w:bCs/>
              </w:rPr>
              <w:t xml:space="preserve"> Manager</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2683339F" w:rsidR="004245D9" w:rsidRPr="00D03F04" w:rsidRDefault="007E3386" w:rsidP="004245D9">
            <w:pPr>
              <w:spacing w:after="0" w:line="240" w:lineRule="auto"/>
              <w:rPr>
                <w:rFonts w:ascii="Calibri" w:eastAsia="Times New Roman" w:hAnsi="Calibri" w:cs="Calibri"/>
                <w:b/>
                <w:bCs/>
              </w:rPr>
            </w:pPr>
            <w:proofErr w:type="spellStart"/>
            <w:r w:rsidRPr="00D03F04">
              <w:rPr>
                <w:rFonts w:ascii="Calibri" w:eastAsia="Times New Roman" w:hAnsi="Calibri" w:cs="Calibri"/>
              </w:rPr>
              <w:t>Tumuaki</w:t>
            </w:r>
            <w:proofErr w:type="spellEnd"/>
            <w:r w:rsidRPr="00D03F04">
              <w:rPr>
                <w:rFonts w:ascii="Calibri" w:eastAsia="Times New Roman" w:hAnsi="Calibri" w:cs="Calibri"/>
              </w:rPr>
              <w:t xml:space="preserve"> </w:t>
            </w:r>
            <w:proofErr w:type="spellStart"/>
            <w:r w:rsidRPr="00D03F04">
              <w:rPr>
                <w:rFonts w:ascii="Calibri" w:eastAsia="Times New Roman" w:hAnsi="Calibri" w:cs="Calibri"/>
              </w:rPr>
              <w:t>Whakatairanga</w:t>
            </w:r>
            <w:proofErr w:type="spellEnd"/>
            <w:r w:rsidRPr="00D03F04">
              <w:rPr>
                <w:rFonts w:ascii="Calibri" w:eastAsia="Times New Roman" w:hAnsi="Calibri" w:cs="Calibri"/>
              </w:rPr>
              <w:t xml:space="preserve"> &amp; Kawe Kōrero</w:t>
            </w:r>
            <w:r w:rsidR="00D03F04" w:rsidRPr="00D03F04">
              <w:rPr>
                <w:rFonts w:ascii="Calibri" w:eastAsia="Times New Roman" w:hAnsi="Calibri" w:cs="Calibri"/>
              </w:rPr>
              <w:t xml:space="preserve"> – GM Marketing, Communications &amp; Fundraising</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036BCEA9" w:rsidR="004245D9" w:rsidRPr="00FD59DF" w:rsidRDefault="00F3216A" w:rsidP="004245D9">
            <w:pPr>
              <w:spacing w:after="0" w:line="240" w:lineRule="auto"/>
              <w:rPr>
                <w:rFonts w:ascii="Calibri" w:eastAsia="Times New Roman" w:hAnsi="Calibri" w:cs="Calibri"/>
                <w:lang w:val="en-GB"/>
              </w:rPr>
            </w:pPr>
            <w:r>
              <w:rPr>
                <w:rFonts w:ascii="Calibri" w:eastAsia="Times New Roman" w:hAnsi="Calibri" w:cs="Calibri"/>
                <w:lang w:val="en-GB"/>
              </w:rPr>
              <w:t>Support Services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FDEB726" w:rsidR="004245D9" w:rsidRPr="00FD59DF" w:rsidRDefault="00BB13A1" w:rsidP="004245D9">
            <w:pPr>
              <w:spacing w:after="0" w:line="240" w:lineRule="auto"/>
              <w:rPr>
                <w:rFonts w:ascii="Calibri" w:eastAsia="Times New Roman" w:hAnsi="Calibri" w:cs="Calibri"/>
                <w:lang w:val="en-GB"/>
              </w:rPr>
            </w:pPr>
            <w:r>
              <w:rPr>
                <w:rFonts w:ascii="Calibri" w:eastAsia="Times New Roman" w:hAnsi="Calibri" w:cs="Calibri"/>
                <w:lang w:val="en-GB"/>
              </w:rPr>
              <w:t>Fundraising</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005FA0FB" w:rsidR="004245D9" w:rsidRPr="00FD59DF" w:rsidRDefault="007E3386" w:rsidP="004245D9">
            <w:pPr>
              <w:spacing w:after="0" w:line="240" w:lineRule="auto"/>
              <w:rPr>
                <w:rFonts w:ascii="Calibri" w:eastAsia="Times New Roman" w:hAnsi="Calibri" w:cs="Calibri"/>
                <w:lang w:val="en-GB"/>
              </w:rPr>
            </w:pPr>
            <w:r>
              <w:rPr>
                <w:rFonts w:ascii="Calibri" w:eastAsia="Times New Roman" w:hAnsi="Calibri" w:cs="Calibri"/>
                <w:lang w:val="en-GB"/>
              </w:rPr>
              <w:t>TBC</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DE290A" w:rsidR="004245D9" w:rsidRPr="00FD59DF" w:rsidRDefault="004245D9" w:rsidP="004245D9">
            <w:pPr>
              <w:spacing w:after="0" w:line="240" w:lineRule="auto"/>
              <w:rPr>
                <w:rFonts w:ascii="Calibri" w:eastAsia="Times New Roman" w:hAnsi="Calibri" w:cs="Calibri"/>
                <w:bCs/>
                <w:lang w:val="en-GB"/>
              </w:rPr>
            </w:pPr>
            <w:proofErr w:type="spellStart"/>
            <w:r>
              <w:rPr>
                <w:rFonts w:ascii="Calibri" w:eastAsia="Times New Roman" w:hAnsi="Calibri" w:cs="Calibri"/>
                <w:bCs/>
                <w:lang w:val="en-GB"/>
              </w:rPr>
              <w:t>HomeGround</w:t>
            </w:r>
            <w:proofErr w:type="spellEnd"/>
            <w:r>
              <w:rPr>
                <w:rFonts w:ascii="Calibri" w:eastAsia="Times New Roman" w:hAnsi="Calibri" w:cs="Calibri"/>
                <w:bCs/>
                <w:lang w:val="en-GB"/>
              </w:rPr>
              <w:t xml:space="preserve"> – 140 Hobson Street, Auckland (1010)</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proofErr w:type="spellStart"/>
            <w:r w:rsidRPr="00FD59DF">
              <w:rPr>
                <w:rFonts w:ascii="Calibri" w:hAnsi="Calibri" w:cs="Calibri"/>
                <w:b/>
                <w:bCs/>
                <w:sz w:val="24"/>
                <w:szCs w:val="24"/>
              </w:rPr>
              <w:t>Te</w:t>
            </w:r>
            <w:proofErr w:type="spellEnd"/>
            <w:r w:rsidRPr="00FD59DF">
              <w:rPr>
                <w:rFonts w:ascii="Calibri" w:hAnsi="Calibri" w:cs="Calibri"/>
                <w:b/>
                <w:bCs/>
                <w:sz w:val="24"/>
                <w:szCs w:val="24"/>
              </w:rPr>
              <w:t xml:space="preserv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proofErr w:type="spellStart"/>
            <w:r w:rsidRPr="006416A2">
              <w:rPr>
                <w:rFonts w:ascii="Calibri" w:eastAsia="Calibri" w:hAnsi="Calibri" w:cs="Calibri"/>
                <w:b/>
                <w:bCs/>
                <w:color w:val="000000" w:themeColor="text1"/>
              </w:rPr>
              <w:t>Te</w:t>
            </w:r>
            <w:proofErr w:type="spellEnd"/>
            <w:r w:rsidRPr="006416A2">
              <w:rPr>
                <w:rFonts w:ascii="Calibri" w:eastAsia="Calibri" w:hAnsi="Calibri" w:cs="Calibri"/>
                <w:b/>
                <w:bCs/>
                <w:color w:val="000000" w:themeColor="text1"/>
              </w:rPr>
              <w:t xml:space="preserve"> </w:t>
            </w:r>
            <w:proofErr w:type="spellStart"/>
            <w:r w:rsidRPr="006416A2">
              <w:rPr>
                <w:rFonts w:ascii="Calibri" w:eastAsia="Calibri" w:hAnsi="Calibri" w:cs="Calibri"/>
                <w:b/>
                <w:bCs/>
                <w:color w:val="000000" w:themeColor="text1"/>
              </w:rPr>
              <w:t>Tāpui</w:t>
            </w:r>
            <w:proofErr w:type="spellEnd"/>
            <w:r w:rsidRPr="006416A2">
              <w:rPr>
                <w:rFonts w:ascii="Calibri" w:eastAsia="Calibri" w:hAnsi="Calibri" w:cs="Calibri"/>
                <w:b/>
                <w:bCs/>
                <w:color w:val="000000" w:themeColor="text1"/>
              </w:rPr>
              <w:t xml:space="preserve"> Atawhai Auckland City Mission</w:t>
            </w:r>
            <w:r w:rsidRPr="00FD59DF">
              <w:rPr>
                <w:rFonts w:ascii="Calibri" w:eastAsia="Calibri" w:hAnsi="Calibri" w:cs="Calibri"/>
                <w:color w:val="000000" w:themeColor="text1"/>
              </w:rPr>
              <w:t xml:space="preserve"> supports Aucklanders in greatest need and is committed to upholding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Known as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Tāpui</w:t>
            </w:r>
            <w:proofErr w:type="spellEnd"/>
            <w:r w:rsidRPr="00FD59DF">
              <w:rPr>
                <w:rFonts w:ascii="Calibri" w:eastAsia="Calibri" w:hAnsi="Calibri" w:cs="Calibri"/>
                <w:color w:val="000000" w:themeColor="text1"/>
              </w:rPr>
              <w:t xml:space="preserve"> Atawhai since July 2021, our Māori name symbolises our commitment to </w:t>
            </w:r>
            <w:proofErr w:type="spellStart"/>
            <w:r w:rsidRPr="00FD59DF">
              <w:rPr>
                <w:rFonts w:ascii="Calibri" w:eastAsia="Calibri" w:hAnsi="Calibri" w:cs="Calibri"/>
                <w:color w:val="000000" w:themeColor="text1"/>
              </w:rPr>
              <w:t>Tangata</w:t>
            </w:r>
            <w:proofErr w:type="spellEnd"/>
            <w:r w:rsidRPr="00FD59DF">
              <w:rPr>
                <w:rFonts w:ascii="Calibri" w:eastAsia="Calibri" w:hAnsi="Calibri" w:cs="Calibri"/>
                <w:color w:val="000000" w:themeColor="text1"/>
              </w:rPr>
              <w:t xml:space="preserve"> Whenua. We acknowledge that existing economic, health and social inequities for Māori are caused by breaches of </w:t>
            </w: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proofErr w:type="spellStart"/>
            <w:r w:rsidRPr="00FD59DF">
              <w:rPr>
                <w:rFonts w:ascii="Calibri" w:eastAsia="Calibri" w:hAnsi="Calibri" w:cs="Calibri"/>
                <w:color w:val="000000" w:themeColor="text1"/>
              </w:rPr>
              <w:t>Te</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Tāpui</w:t>
            </w:r>
            <w:proofErr w:type="spellEnd"/>
            <w:r w:rsidRPr="00FD59DF">
              <w:rPr>
                <w:rFonts w:ascii="Calibri" w:eastAsia="Calibri" w:hAnsi="Calibri" w:cs="Calibri"/>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00FD59DF">
              <w:rPr>
                <w:rFonts w:ascii="Calibri" w:eastAsia="Calibri" w:hAnsi="Calibri" w:cs="Calibri"/>
                <w:color w:val="000000" w:themeColor="text1"/>
              </w:rPr>
              <w:t>Tangata</w:t>
            </w:r>
            <w:proofErr w:type="spellEnd"/>
            <w:r w:rsidRPr="00FD59DF">
              <w:rPr>
                <w:rFonts w:ascii="Calibri" w:eastAsia="Calibri" w:hAnsi="Calibri" w:cs="Calibri"/>
                <w:color w:val="000000" w:themeColor="text1"/>
              </w:rPr>
              <w:t xml:space="preserve"> </w:t>
            </w:r>
            <w:proofErr w:type="spellStart"/>
            <w:r w:rsidRPr="00FD59DF">
              <w:rPr>
                <w:rFonts w:ascii="Calibri" w:eastAsia="Calibri" w:hAnsi="Calibri" w:cs="Calibri"/>
                <w:color w:val="000000" w:themeColor="text1"/>
              </w:rPr>
              <w:t>Tiriti</w:t>
            </w:r>
            <w:proofErr w:type="spellEnd"/>
            <w:r w:rsidRPr="00FD59DF">
              <w:rPr>
                <w:rFonts w:ascii="Calibri" w:eastAsia="Calibri" w:hAnsi="Calibri" w:cs="Calibri"/>
                <w:color w:val="000000" w:themeColor="text1"/>
              </w:rPr>
              <w:t xml:space="preserve">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proofErr w:type="spellStart"/>
            <w:r w:rsidRPr="00FE3108">
              <w:rPr>
                <w:rFonts w:ascii="Calibri" w:hAnsi="Calibri" w:cs="Calibri"/>
                <w:b/>
                <w:bCs/>
                <w:sz w:val="24"/>
                <w:szCs w:val="24"/>
              </w:rPr>
              <w:t>Te</w:t>
            </w:r>
            <w:proofErr w:type="spellEnd"/>
            <w:r w:rsidRPr="00FE3108">
              <w:rPr>
                <w:rFonts w:ascii="Calibri" w:hAnsi="Calibri" w:cs="Calibri"/>
                <w:b/>
                <w:bCs/>
                <w:sz w:val="24"/>
                <w:szCs w:val="24"/>
              </w:rPr>
              <w:t xml:space="preserve"> Kaupapa o </w:t>
            </w:r>
            <w:proofErr w:type="spellStart"/>
            <w:r w:rsidRPr="00FE3108">
              <w:rPr>
                <w:rFonts w:ascii="Calibri" w:hAnsi="Calibri" w:cs="Calibri"/>
                <w:b/>
                <w:bCs/>
                <w:sz w:val="24"/>
                <w:szCs w:val="24"/>
              </w:rPr>
              <w:t>Te</w:t>
            </w:r>
            <w:proofErr w:type="spellEnd"/>
            <w:r w:rsidRPr="00FE3108">
              <w:rPr>
                <w:rFonts w:ascii="Calibri" w:hAnsi="Calibri" w:cs="Calibri"/>
                <w:b/>
                <w:bCs/>
                <w:sz w:val="24"/>
                <w:szCs w:val="24"/>
              </w:rPr>
              <w:t xml:space="preserve"> </w:t>
            </w:r>
            <w:proofErr w:type="spellStart"/>
            <w:r w:rsidRPr="00FE3108">
              <w:rPr>
                <w:rFonts w:ascii="Calibri" w:hAnsi="Calibri" w:cs="Calibri"/>
                <w:b/>
                <w:bCs/>
                <w:sz w:val="24"/>
                <w:szCs w:val="24"/>
              </w:rPr>
              <w:t>Tūranga</w:t>
            </w:r>
            <w:proofErr w:type="spellEnd"/>
            <w:r w:rsidRPr="00FE3108">
              <w:rPr>
                <w:rFonts w:ascii="Calibri" w:hAnsi="Calibri" w:cs="Calibri"/>
                <w:b/>
                <w:bCs/>
                <w:sz w:val="24"/>
                <w:szCs w:val="24"/>
              </w:rPr>
              <w:t xml:space="preserve"> - Position Purpose </w:t>
            </w:r>
          </w:p>
        </w:tc>
      </w:tr>
      <w:tr w:rsidR="00FD59DF" w:rsidRPr="00FD59DF" w14:paraId="7F402CD3" w14:textId="77777777" w:rsidTr="000704E6">
        <w:tc>
          <w:tcPr>
            <w:tcW w:w="9016" w:type="dxa"/>
          </w:tcPr>
          <w:p w14:paraId="39D86700" w14:textId="77777777" w:rsidR="00B111B8" w:rsidRPr="00B111B8" w:rsidRDefault="00B111B8" w:rsidP="00B111B8">
            <w:pPr>
              <w:pStyle w:val="Default"/>
              <w:spacing w:before="120" w:after="120"/>
            </w:pPr>
            <w:r w:rsidRPr="00B111B8">
              <w:t xml:space="preserve">The Individual &amp; Community Fundraising Manager ensures the effective operation and growth of the Mission’s Individual Giving and Community Fundraising programmes by leading portfolio planning, coordinating delivery across appeals, regular giving, digital acquisition and community fundraising activities, and maintaining strong donor and supporter journeys. The role supports the smooth execution of campaigns and fundraising initiatives by overseeing workflow, aligning </w:t>
            </w:r>
            <w:r w:rsidRPr="00B111B8">
              <w:lastRenderedPageBreak/>
              <w:t>messaging with Marketing &amp; Communications, and ensuring processes, systems and data are well maintained.</w:t>
            </w:r>
          </w:p>
          <w:p w14:paraId="573A2E83" w14:textId="77777777" w:rsidR="00B111B8" w:rsidRDefault="00B111B8" w:rsidP="00565006">
            <w:pPr>
              <w:pStyle w:val="Default"/>
              <w:spacing w:before="120" w:after="120"/>
            </w:pPr>
            <w:r w:rsidRPr="00B111B8">
              <w:t xml:space="preserve">Working closely with team members and internal stakeholders, the Individual &amp; Community Fundraising Manager ensures timely, consistent, values-aligned fundraising activity that delivers sustainable revenue and exceptional supporter experiences. </w:t>
            </w:r>
          </w:p>
          <w:p w14:paraId="773D21A2" w14:textId="6AFF179F" w:rsidR="00FD59DF" w:rsidRPr="00850AA2" w:rsidRDefault="00B111B8" w:rsidP="00565006">
            <w:pPr>
              <w:pStyle w:val="Default"/>
              <w:spacing w:before="120" w:after="120"/>
            </w:pPr>
            <w:r w:rsidRPr="00B111B8">
              <w:t xml:space="preserve">The role frees up senior specialist capacity by providing strategic and operational oversight, strengthening data-led decision making, embedding continuous improvement, and ensuring fundraising practice upholds </w:t>
            </w:r>
            <w:proofErr w:type="spellStart"/>
            <w:r w:rsidRPr="00B111B8">
              <w:t>Te</w:t>
            </w:r>
            <w:proofErr w:type="spellEnd"/>
            <w:r w:rsidRPr="00B111B8">
              <w:t xml:space="preserve"> </w:t>
            </w:r>
            <w:proofErr w:type="spellStart"/>
            <w:r w:rsidRPr="00B111B8">
              <w:t>Tiriti</w:t>
            </w:r>
            <w:proofErr w:type="spellEnd"/>
            <w:r w:rsidRPr="00B111B8">
              <w:t xml:space="preserve"> commitments, tikanga and the dignity of the people we serve.</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7E75FAEF">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FD59DF">
              <w:rPr>
                <w:rFonts w:ascii="Calibri" w:eastAsia="Times New Roman" w:hAnsi="Calibri" w:cs="Calibri"/>
                <w:b/>
                <w:bCs/>
                <w:color w:val="000000" w:themeColor="text1"/>
                <w:sz w:val="24"/>
                <w:szCs w:val="24"/>
                <w:lang w:eastAsia="en-NZ"/>
              </w:rPr>
              <w:t>Ngā</w:t>
            </w:r>
            <w:proofErr w:type="spellEnd"/>
            <w:r w:rsidRPr="00FD59DF">
              <w:rPr>
                <w:rFonts w:ascii="Calibri" w:eastAsia="Times New Roman" w:hAnsi="Calibri" w:cs="Calibri"/>
                <w:b/>
                <w:bCs/>
                <w:color w:val="000000" w:themeColor="text1"/>
                <w:sz w:val="24"/>
                <w:szCs w:val="24"/>
                <w:lang w:eastAsia="en-NZ"/>
              </w:rPr>
              <w:t xml:space="preserve"> Kawenga Matua - Key Responsibilities </w:t>
            </w:r>
          </w:p>
        </w:tc>
      </w:tr>
      <w:tr w:rsidR="00850AA2" w:rsidRPr="00FD59DF" w14:paraId="5640479D" w14:textId="77777777" w:rsidTr="7E75FAEF">
        <w:trPr>
          <w:trHeight w:val="340"/>
        </w:trPr>
        <w:tc>
          <w:tcPr>
            <w:tcW w:w="5000" w:type="pct"/>
            <w:shd w:val="clear" w:color="auto" w:fill="E8EEF8"/>
          </w:tcPr>
          <w:p w14:paraId="730D09DD" w14:textId="59D392B3" w:rsidR="00850AA2" w:rsidRPr="00850AA2" w:rsidRDefault="000C16F6"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b/>
                <w:bCs/>
              </w:rPr>
            </w:pPr>
            <w:r w:rsidRPr="000C16F6">
              <w:rPr>
                <w:rFonts w:ascii="Calibri" w:hAnsi="Calibri" w:cs="Calibri"/>
                <w:b/>
                <w:bCs/>
                <w:color w:val="000000" w:themeColor="text1"/>
              </w:rPr>
              <w:t>Strategic Leadership &amp; Revenue Growth</w:t>
            </w:r>
          </w:p>
        </w:tc>
      </w:tr>
      <w:tr w:rsidR="00850AA2" w:rsidRPr="00FD59DF" w14:paraId="052BD1FB" w14:textId="77777777" w:rsidTr="7E75FAEF">
        <w:trPr>
          <w:trHeight w:val="340"/>
        </w:trPr>
        <w:tc>
          <w:tcPr>
            <w:tcW w:w="5000" w:type="pct"/>
          </w:tcPr>
          <w:p w14:paraId="6835048F" w14:textId="77777777" w:rsidR="000C16F6" w:rsidRPr="000C16F6" w:rsidRDefault="000C16F6" w:rsidP="000C16F6">
            <w:pPr>
              <w:pStyle w:val="ListParagraph"/>
              <w:numPr>
                <w:ilvl w:val="0"/>
                <w:numId w:val="9"/>
              </w:numPr>
              <w:spacing w:after="160"/>
              <w:ind w:right="57"/>
              <w:rPr>
                <w:rFonts w:ascii="Calibri" w:eastAsia="Calibri" w:hAnsi="Calibri" w:cs="Calibri"/>
                <w:color w:val="0F2B25"/>
              </w:rPr>
            </w:pPr>
            <w:r w:rsidRPr="000C16F6">
              <w:rPr>
                <w:rFonts w:ascii="Calibri" w:eastAsia="Calibri" w:hAnsi="Calibri" w:cs="Calibri"/>
                <w:color w:val="0F2B25"/>
              </w:rPr>
              <w:t>Lead, grow, and steward the Individual Giving and Community Fundraising portfolios to achieve annual revenue targets.</w:t>
            </w:r>
          </w:p>
          <w:p w14:paraId="54FCD1D1" w14:textId="5781D40D" w:rsidR="000C16F6" w:rsidRPr="000C16F6" w:rsidRDefault="000C16F6" w:rsidP="000C16F6">
            <w:pPr>
              <w:pStyle w:val="ListParagraph"/>
              <w:numPr>
                <w:ilvl w:val="0"/>
                <w:numId w:val="9"/>
              </w:numPr>
              <w:spacing w:after="160"/>
              <w:ind w:right="57"/>
              <w:rPr>
                <w:rFonts w:ascii="Calibri" w:eastAsia="Calibri" w:hAnsi="Calibri" w:cs="Calibri"/>
                <w:color w:val="0F2B25"/>
              </w:rPr>
            </w:pPr>
            <w:r w:rsidRPr="7E75FAEF">
              <w:rPr>
                <w:rFonts w:ascii="Calibri" w:eastAsia="Calibri" w:hAnsi="Calibri" w:cs="Calibri"/>
                <w:color w:val="0F2B25"/>
              </w:rPr>
              <w:t xml:space="preserve">Develop annual plans and budgets with </w:t>
            </w:r>
            <w:r w:rsidR="00C8355A" w:rsidRPr="7E75FAEF">
              <w:rPr>
                <w:rFonts w:ascii="Calibri" w:eastAsia="Calibri" w:hAnsi="Calibri" w:cs="Calibri"/>
                <w:color w:val="0F2B25"/>
              </w:rPr>
              <w:t>objectives, key results</w:t>
            </w:r>
            <w:r w:rsidRPr="7E75FAEF">
              <w:rPr>
                <w:rFonts w:ascii="Calibri" w:eastAsia="Calibri" w:hAnsi="Calibri" w:cs="Calibri"/>
                <w:color w:val="0F2B25"/>
              </w:rPr>
              <w:t xml:space="preserve"> and financial forecasting.</w:t>
            </w:r>
          </w:p>
          <w:p w14:paraId="020A2009" w14:textId="77777777" w:rsidR="000C16F6" w:rsidRPr="000C16F6" w:rsidRDefault="000C16F6" w:rsidP="000C16F6">
            <w:pPr>
              <w:pStyle w:val="ListParagraph"/>
              <w:numPr>
                <w:ilvl w:val="0"/>
                <w:numId w:val="9"/>
              </w:numPr>
              <w:spacing w:after="160"/>
              <w:ind w:right="57"/>
              <w:rPr>
                <w:rFonts w:ascii="Calibri" w:eastAsia="Calibri" w:hAnsi="Calibri" w:cs="Calibri"/>
                <w:color w:val="0F2B25"/>
              </w:rPr>
            </w:pPr>
            <w:r w:rsidRPr="000C16F6">
              <w:rPr>
                <w:rFonts w:ascii="Calibri" w:eastAsia="Calibri" w:hAnsi="Calibri" w:cs="Calibri"/>
                <w:color w:val="0F2B25"/>
              </w:rPr>
              <w:t>Prioritise high-value opportunities while rationalising or redesigning low-return activities.</w:t>
            </w:r>
          </w:p>
          <w:p w14:paraId="3067476C" w14:textId="229ED53B" w:rsidR="00850AA2" w:rsidRPr="000C16F6" w:rsidRDefault="000C16F6" w:rsidP="000C16F6">
            <w:pPr>
              <w:pStyle w:val="ListParagraph"/>
              <w:numPr>
                <w:ilvl w:val="0"/>
                <w:numId w:val="9"/>
              </w:numPr>
              <w:spacing w:after="160"/>
              <w:ind w:right="57"/>
              <w:rPr>
                <w:rFonts w:ascii="Calibri" w:eastAsia="Calibri" w:hAnsi="Calibri" w:cs="Calibri"/>
                <w:color w:val="0F2B25"/>
              </w:rPr>
            </w:pPr>
            <w:r w:rsidRPr="000C16F6">
              <w:rPr>
                <w:rFonts w:ascii="Calibri" w:eastAsia="Calibri" w:hAnsi="Calibri" w:cs="Calibri"/>
                <w:color w:val="0F2B25"/>
              </w:rPr>
              <w:t>Build a balanced revenue pipeline across appeals, regular giving, digital, P2P and community partnerships.</w:t>
            </w:r>
          </w:p>
        </w:tc>
      </w:tr>
      <w:tr w:rsidR="00850AA2" w:rsidRPr="00FD59DF" w14:paraId="05DE7A23" w14:textId="77777777" w:rsidTr="7E75FAEF">
        <w:trPr>
          <w:trHeight w:val="340"/>
        </w:trPr>
        <w:tc>
          <w:tcPr>
            <w:tcW w:w="5000" w:type="pct"/>
            <w:shd w:val="clear" w:color="auto" w:fill="E8EEF8"/>
          </w:tcPr>
          <w:p w14:paraId="6377CC1E" w14:textId="2B04EC46" w:rsidR="00850AA2" w:rsidRPr="00850AA2" w:rsidRDefault="00DA5B23"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DA5B23">
              <w:rPr>
                <w:rFonts w:ascii="Calibri" w:hAnsi="Calibri" w:cs="Calibri"/>
                <w:b/>
                <w:bCs/>
                <w:color w:val="000000" w:themeColor="text1"/>
              </w:rPr>
              <w:t>Individual Giving Programme – Oversight &amp; Direction</w:t>
            </w:r>
          </w:p>
        </w:tc>
      </w:tr>
      <w:tr w:rsidR="00850AA2" w:rsidRPr="00FD59DF" w14:paraId="035CF229" w14:textId="77777777" w:rsidTr="7E75FAEF">
        <w:trPr>
          <w:trHeight w:val="340"/>
        </w:trPr>
        <w:tc>
          <w:tcPr>
            <w:tcW w:w="5000" w:type="pct"/>
          </w:tcPr>
          <w:p w14:paraId="5B7A5A98" w14:textId="619391DA" w:rsidR="00DA5B23" w:rsidRPr="00DA5B23" w:rsidRDefault="00DA5B23" w:rsidP="00DA5B23">
            <w:pPr>
              <w:pStyle w:val="ListParagraph"/>
              <w:numPr>
                <w:ilvl w:val="0"/>
                <w:numId w:val="10"/>
              </w:numPr>
              <w:spacing w:after="160"/>
              <w:ind w:right="57"/>
              <w:rPr>
                <w:rFonts w:ascii="Calibri" w:eastAsia="Calibri" w:hAnsi="Calibri" w:cs="Calibri"/>
                <w:color w:val="0F2B25"/>
              </w:rPr>
            </w:pPr>
            <w:r w:rsidRPr="00DA5B23">
              <w:rPr>
                <w:rFonts w:ascii="Calibri" w:eastAsia="Calibri" w:hAnsi="Calibri" w:cs="Calibri"/>
                <w:color w:val="0F2B25"/>
              </w:rPr>
              <w:t>Oversee planning and optimisation of appeals, donor journeys, always-on giving, and regular giving strategies.</w:t>
            </w:r>
          </w:p>
          <w:p w14:paraId="7FF2597F" w14:textId="6602E723" w:rsidR="00DA5B23" w:rsidRPr="00DA5B23" w:rsidRDefault="00DA5B23" w:rsidP="00DA5B23">
            <w:pPr>
              <w:pStyle w:val="ListParagraph"/>
              <w:numPr>
                <w:ilvl w:val="0"/>
                <w:numId w:val="10"/>
              </w:numPr>
              <w:spacing w:after="160"/>
              <w:ind w:right="57"/>
              <w:rPr>
                <w:rFonts w:ascii="Calibri" w:eastAsia="Calibri" w:hAnsi="Calibri" w:cs="Calibri"/>
                <w:color w:val="0F2B25"/>
              </w:rPr>
            </w:pPr>
            <w:r w:rsidRPr="00DA5B23">
              <w:rPr>
                <w:rFonts w:ascii="Calibri" w:eastAsia="Calibri" w:hAnsi="Calibri" w:cs="Calibri"/>
                <w:color w:val="0F2B25"/>
              </w:rPr>
              <w:t>Support the delivery of segmentation, modelling and data insights for improved donor retention and lifetime value.</w:t>
            </w:r>
          </w:p>
          <w:p w14:paraId="0F606D01" w14:textId="2E1AB699" w:rsidR="00DA5B23" w:rsidRPr="00DA5B23" w:rsidRDefault="00DA5B23" w:rsidP="00DA5B23">
            <w:pPr>
              <w:pStyle w:val="ListParagraph"/>
              <w:numPr>
                <w:ilvl w:val="0"/>
                <w:numId w:val="10"/>
              </w:numPr>
              <w:spacing w:after="160"/>
              <w:ind w:right="57"/>
              <w:rPr>
                <w:rFonts w:ascii="Calibri" w:eastAsia="Calibri" w:hAnsi="Calibri" w:cs="Calibri"/>
                <w:color w:val="0F2B25"/>
              </w:rPr>
            </w:pPr>
            <w:r w:rsidRPr="00DA5B23">
              <w:rPr>
                <w:rFonts w:ascii="Calibri" w:eastAsia="Calibri" w:hAnsi="Calibri" w:cs="Calibri"/>
                <w:color w:val="0F2B25"/>
              </w:rPr>
              <w:t>Ensure compelling campaign content is delivered, in partnership with Marketing &amp; Communications.</w:t>
            </w:r>
          </w:p>
          <w:p w14:paraId="01426941" w14:textId="39A8A3B7" w:rsidR="00DA5B23" w:rsidRPr="00DA5B23" w:rsidRDefault="00DA5B23" w:rsidP="00DA5B23">
            <w:pPr>
              <w:pStyle w:val="ListParagraph"/>
              <w:numPr>
                <w:ilvl w:val="0"/>
                <w:numId w:val="10"/>
              </w:numPr>
              <w:spacing w:after="160"/>
              <w:ind w:right="57"/>
              <w:rPr>
                <w:rFonts w:ascii="Calibri" w:eastAsia="Calibri" w:hAnsi="Calibri" w:cs="Calibri"/>
                <w:color w:val="0F2B25"/>
              </w:rPr>
            </w:pPr>
            <w:r w:rsidRPr="00DA5B23">
              <w:rPr>
                <w:rFonts w:ascii="Calibri" w:eastAsia="Calibri" w:hAnsi="Calibri" w:cs="Calibri"/>
                <w:color w:val="0F2B25"/>
              </w:rPr>
              <w:t>Provide coaching, succession planning and strategic guidance to the Individual Giving Specialist.</w:t>
            </w:r>
          </w:p>
          <w:p w14:paraId="5CA6BAE6" w14:textId="663912D4" w:rsidR="00850AA2" w:rsidRPr="00DA5B23" w:rsidRDefault="00DA5B23" w:rsidP="00DA5B23">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E</w:t>
            </w:r>
            <w:r w:rsidRPr="00DA5B23">
              <w:rPr>
                <w:rFonts w:ascii="Calibri" w:eastAsia="Calibri" w:hAnsi="Calibri" w:cs="Calibri"/>
                <w:color w:val="0F2B25"/>
              </w:rPr>
              <w:t>nsure donor stewardship practices are mana-enhancing, timely and aligned with values.</w:t>
            </w:r>
          </w:p>
        </w:tc>
      </w:tr>
      <w:tr w:rsidR="00850AA2" w:rsidRPr="00FD59DF" w14:paraId="3EB646B2" w14:textId="77777777" w:rsidTr="7E75FAEF">
        <w:trPr>
          <w:trHeight w:val="340"/>
        </w:trPr>
        <w:tc>
          <w:tcPr>
            <w:tcW w:w="5000" w:type="pct"/>
            <w:shd w:val="clear" w:color="auto" w:fill="E8EEF8"/>
          </w:tcPr>
          <w:p w14:paraId="757C5ADA" w14:textId="75DF8136" w:rsidR="00850AA2" w:rsidRPr="00850AA2" w:rsidRDefault="00DA5B23"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DA5B23">
              <w:rPr>
                <w:rFonts w:ascii="Calibri" w:hAnsi="Calibri" w:cs="Calibri"/>
                <w:b/>
                <w:bCs/>
                <w:color w:val="000000" w:themeColor="text1"/>
              </w:rPr>
              <w:t>Community Fundraising – Oversight &amp; Direction</w:t>
            </w:r>
          </w:p>
        </w:tc>
      </w:tr>
      <w:tr w:rsidR="00850AA2" w:rsidRPr="00FD59DF" w14:paraId="635B0964" w14:textId="77777777" w:rsidTr="7E75FAEF">
        <w:trPr>
          <w:trHeight w:val="340"/>
        </w:trPr>
        <w:tc>
          <w:tcPr>
            <w:tcW w:w="5000" w:type="pct"/>
          </w:tcPr>
          <w:p w14:paraId="7D373D0C" w14:textId="77777777" w:rsidR="0083205F" w:rsidRDefault="00DA5B23" w:rsidP="7E75FAEF">
            <w:pPr>
              <w:pStyle w:val="ListParagraph"/>
              <w:numPr>
                <w:ilvl w:val="0"/>
                <w:numId w:val="11"/>
              </w:numPr>
              <w:spacing w:after="160"/>
              <w:ind w:right="57"/>
              <w:rPr>
                <w:rFonts w:ascii="Calibri" w:eastAsia="Calibri" w:hAnsi="Calibri" w:cs="Calibri"/>
                <w:color w:val="0F2B25"/>
              </w:rPr>
            </w:pPr>
            <w:r w:rsidRPr="7E75FAEF">
              <w:rPr>
                <w:rFonts w:ascii="Calibri" w:eastAsia="Calibri" w:hAnsi="Calibri" w:cs="Calibri"/>
                <w:color w:val="0F2B25"/>
              </w:rPr>
              <w:t>Provide strategic oversight of community fundraising including</w:t>
            </w:r>
            <w:r w:rsidR="0095258C" w:rsidRPr="7E75FAEF">
              <w:rPr>
                <w:rFonts w:ascii="Calibri" w:eastAsia="Calibri" w:hAnsi="Calibri" w:cs="Calibri"/>
                <w:color w:val="0F2B25"/>
              </w:rPr>
              <w:t xml:space="preserve"> peer-to peer events, mission-led events (e.g. The Cook Off)</w:t>
            </w:r>
            <w:r w:rsidR="00C13B96" w:rsidRPr="7E75FAEF">
              <w:rPr>
                <w:rFonts w:ascii="Calibri" w:eastAsia="Calibri" w:hAnsi="Calibri" w:cs="Calibri"/>
                <w:color w:val="0F2B25"/>
              </w:rPr>
              <w:t xml:space="preserve">, school, church and other </w:t>
            </w:r>
            <w:r w:rsidR="001E5F08" w:rsidRPr="7E75FAEF">
              <w:rPr>
                <w:rFonts w:ascii="Calibri" w:eastAsia="Calibri" w:hAnsi="Calibri" w:cs="Calibri"/>
                <w:color w:val="0F2B25"/>
              </w:rPr>
              <w:t>community-led fundraising.</w:t>
            </w:r>
          </w:p>
          <w:p w14:paraId="2454ABC6" w14:textId="0787BBAB" w:rsidR="00DA5B23" w:rsidRPr="0083205F" w:rsidRDefault="00DA5B23" w:rsidP="7E75FAEF">
            <w:pPr>
              <w:pStyle w:val="ListParagraph"/>
              <w:numPr>
                <w:ilvl w:val="0"/>
                <w:numId w:val="11"/>
              </w:numPr>
              <w:spacing w:after="160"/>
              <w:ind w:right="57"/>
              <w:rPr>
                <w:rFonts w:ascii="Calibri" w:eastAsia="Calibri" w:hAnsi="Calibri" w:cs="Calibri"/>
                <w:color w:val="0F2B25"/>
              </w:rPr>
            </w:pPr>
            <w:r w:rsidRPr="0083205F">
              <w:rPr>
                <w:rFonts w:ascii="Calibri" w:eastAsia="Calibri" w:hAnsi="Calibri" w:cs="Calibri"/>
                <w:color w:val="0F2B25"/>
              </w:rPr>
              <w:t>Ensure high-quality supporter experiences, timely communication, and stewardship.</w:t>
            </w:r>
          </w:p>
          <w:p w14:paraId="5F4E9196" w14:textId="64A2FAE4" w:rsidR="00DA5B23" w:rsidRPr="00DA5B23" w:rsidRDefault="00DA5B23" w:rsidP="00DA5B23">
            <w:pPr>
              <w:pStyle w:val="ListParagraph"/>
              <w:numPr>
                <w:ilvl w:val="0"/>
                <w:numId w:val="11"/>
              </w:numPr>
              <w:spacing w:after="160"/>
              <w:ind w:right="57"/>
              <w:rPr>
                <w:rFonts w:ascii="Calibri" w:eastAsia="Calibri" w:hAnsi="Calibri" w:cs="Calibri"/>
                <w:color w:val="0F2B25"/>
              </w:rPr>
            </w:pPr>
            <w:r w:rsidRPr="00DA5B23">
              <w:rPr>
                <w:rFonts w:ascii="Calibri" w:eastAsia="Calibri" w:hAnsi="Calibri" w:cs="Calibri"/>
                <w:color w:val="0F2B25"/>
              </w:rPr>
              <w:t>Strengthen scalable community fundraising products, tools and collateral.</w:t>
            </w:r>
          </w:p>
          <w:p w14:paraId="405DA3A0" w14:textId="4CEA3D08" w:rsidR="0083205F" w:rsidRPr="0083205F" w:rsidRDefault="00DA5B23" w:rsidP="0083205F">
            <w:pPr>
              <w:pStyle w:val="ListParagraph"/>
              <w:numPr>
                <w:ilvl w:val="0"/>
                <w:numId w:val="11"/>
              </w:numPr>
              <w:spacing w:after="160"/>
              <w:ind w:right="57"/>
              <w:rPr>
                <w:rFonts w:ascii="Calibri" w:eastAsia="Calibri" w:hAnsi="Calibri" w:cs="Calibri"/>
                <w:color w:val="0F2B25"/>
              </w:rPr>
            </w:pPr>
            <w:r w:rsidRPr="7E75FAEF">
              <w:rPr>
                <w:rFonts w:ascii="Calibri" w:eastAsia="Calibri" w:hAnsi="Calibri" w:cs="Calibri"/>
                <w:color w:val="0F2B25"/>
              </w:rPr>
              <w:t xml:space="preserve">Ensure the Community Fundraising Specialist and </w:t>
            </w:r>
            <w:r w:rsidR="00CE6A40" w:rsidRPr="7E75FAEF">
              <w:rPr>
                <w:rFonts w:ascii="Calibri" w:eastAsia="Calibri" w:hAnsi="Calibri" w:cs="Calibri"/>
                <w:color w:val="0F2B25"/>
              </w:rPr>
              <w:t>supporting team members</w:t>
            </w:r>
            <w:r w:rsidRPr="7E75FAEF">
              <w:rPr>
                <w:rFonts w:ascii="Calibri" w:eastAsia="Calibri" w:hAnsi="Calibri" w:cs="Calibri"/>
                <w:color w:val="0F2B25"/>
              </w:rPr>
              <w:t xml:space="preserve"> have clear priorities and strong collaboration.</w:t>
            </w:r>
          </w:p>
        </w:tc>
      </w:tr>
      <w:tr w:rsidR="00850AA2" w:rsidRPr="00FD59DF" w14:paraId="268F4920" w14:textId="77777777" w:rsidTr="7E75FAEF">
        <w:trPr>
          <w:trHeight w:val="340"/>
        </w:trPr>
        <w:tc>
          <w:tcPr>
            <w:tcW w:w="5000" w:type="pct"/>
            <w:shd w:val="clear" w:color="auto" w:fill="E8EEF8"/>
          </w:tcPr>
          <w:p w14:paraId="5BF379AA" w14:textId="440CBA33" w:rsidR="00850AA2" w:rsidRDefault="003E6871"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3E6871">
              <w:rPr>
                <w:rFonts w:ascii="Calibri" w:hAnsi="Calibri" w:cs="Calibri"/>
                <w:b/>
                <w:bCs/>
                <w:color w:val="000000" w:themeColor="text1"/>
              </w:rPr>
              <w:t>Team Leadership &amp; Capability Development</w:t>
            </w:r>
          </w:p>
        </w:tc>
      </w:tr>
      <w:tr w:rsidR="00850AA2" w:rsidRPr="00FD59DF" w14:paraId="730E1528" w14:textId="77777777" w:rsidTr="7E75FAEF">
        <w:trPr>
          <w:trHeight w:val="340"/>
        </w:trPr>
        <w:tc>
          <w:tcPr>
            <w:tcW w:w="5000" w:type="pct"/>
          </w:tcPr>
          <w:p w14:paraId="45253118" w14:textId="4FD8FAF9" w:rsidR="003E6871" w:rsidRPr="003E6871" w:rsidRDefault="003E6871" w:rsidP="003E6871">
            <w:pPr>
              <w:pStyle w:val="ListParagraph"/>
              <w:numPr>
                <w:ilvl w:val="0"/>
                <w:numId w:val="12"/>
              </w:numPr>
              <w:spacing w:after="160"/>
              <w:ind w:right="57"/>
              <w:rPr>
                <w:rFonts w:ascii="Calibri" w:eastAsia="Calibri" w:hAnsi="Calibri" w:cs="Calibri"/>
                <w:color w:val="0F2B25"/>
              </w:rPr>
            </w:pPr>
            <w:r w:rsidRPr="7E75FAEF">
              <w:rPr>
                <w:rFonts w:ascii="Calibri" w:eastAsia="Calibri" w:hAnsi="Calibri" w:cs="Calibri"/>
                <w:color w:val="0F2B25"/>
              </w:rPr>
              <w:lastRenderedPageBreak/>
              <w:t xml:space="preserve">Lead, coach and develop the Individual Giving Specialist, Community Fundraising Specialist and </w:t>
            </w:r>
            <w:r w:rsidR="00CE6A40" w:rsidRPr="7E75FAEF">
              <w:rPr>
                <w:rFonts w:ascii="Calibri" w:eastAsia="Calibri" w:hAnsi="Calibri" w:cs="Calibri"/>
                <w:color w:val="0F2B25"/>
              </w:rPr>
              <w:t>supporting team members</w:t>
            </w:r>
            <w:r w:rsidRPr="7E75FAEF">
              <w:rPr>
                <w:rFonts w:ascii="Calibri" w:eastAsia="Calibri" w:hAnsi="Calibri" w:cs="Calibri"/>
                <w:color w:val="0F2B25"/>
              </w:rPr>
              <w:t>, ensuring a high-performing and values-aligned team.</w:t>
            </w:r>
          </w:p>
          <w:p w14:paraId="3ED93E96" w14:textId="5C8A1F60" w:rsidR="003E6871" w:rsidRPr="003E6871" w:rsidRDefault="003E6871" w:rsidP="003E6871">
            <w:pPr>
              <w:pStyle w:val="ListParagraph"/>
              <w:numPr>
                <w:ilvl w:val="0"/>
                <w:numId w:val="12"/>
              </w:numPr>
              <w:spacing w:after="160"/>
              <w:ind w:right="57"/>
              <w:rPr>
                <w:rFonts w:ascii="Calibri" w:eastAsia="Calibri" w:hAnsi="Calibri" w:cs="Calibri"/>
                <w:color w:val="0F2B25"/>
              </w:rPr>
            </w:pPr>
            <w:r w:rsidRPr="003E6871">
              <w:rPr>
                <w:rFonts w:ascii="Calibri" w:eastAsia="Calibri" w:hAnsi="Calibri" w:cs="Calibri"/>
                <w:color w:val="0F2B25"/>
              </w:rPr>
              <w:t>Support succession planning through shared knowledge, documentation and cross-training.</w:t>
            </w:r>
          </w:p>
          <w:p w14:paraId="2F42C44E" w14:textId="78B9F8FC" w:rsidR="003E6871" w:rsidRPr="003E6871" w:rsidRDefault="003E6871" w:rsidP="003E6871">
            <w:pPr>
              <w:pStyle w:val="ListParagraph"/>
              <w:numPr>
                <w:ilvl w:val="0"/>
                <w:numId w:val="12"/>
              </w:numPr>
              <w:spacing w:after="160"/>
              <w:ind w:right="57"/>
              <w:rPr>
                <w:rFonts w:ascii="Calibri" w:eastAsia="Calibri" w:hAnsi="Calibri" w:cs="Calibri"/>
                <w:color w:val="0F2B25"/>
              </w:rPr>
            </w:pPr>
            <w:r w:rsidRPr="003E6871">
              <w:rPr>
                <w:rFonts w:ascii="Calibri" w:eastAsia="Calibri" w:hAnsi="Calibri" w:cs="Calibri"/>
                <w:color w:val="0F2B25"/>
              </w:rPr>
              <w:t xml:space="preserve">Foster a collaborative, donor-centred culture that upholds Mission values and </w:t>
            </w:r>
            <w:proofErr w:type="spellStart"/>
            <w:r w:rsidRPr="003E6871">
              <w:rPr>
                <w:rFonts w:ascii="Calibri" w:eastAsia="Calibri" w:hAnsi="Calibri" w:cs="Calibri"/>
                <w:color w:val="0F2B25"/>
              </w:rPr>
              <w:t>Te</w:t>
            </w:r>
            <w:proofErr w:type="spellEnd"/>
            <w:r w:rsidRPr="003E6871">
              <w:rPr>
                <w:rFonts w:ascii="Calibri" w:eastAsia="Calibri" w:hAnsi="Calibri" w:cs="Calibri"/>
                <w:color w:val="0F2B25"/>
              </w:rPr>
              <w:t xml:space="preserve"> </w:t>
            </w:r>
            <w:proofErr w:type="spellStart"/>
            <w:r w:rsidRPr="003E6871">
              <w:rPr>
                <w:rFonts w:ascii="Calibri" w:eastAsia="Calibri" w:hAnsi="Calibri" w:cs="Calibri"/>
                <w:color w:val="0F2B25"/>
              </w:rPr>
              <w:t>Tiriti</w:t>
            </w:r>
            <w:proofErr w:type="spellEnd"/>
            <w:r w:rsidRPr="003E6871">
              <w:rPr>
                <w:rFonts w:ascii="Calibri" w:eastAsia="Calibri" w:hAnsi="Calibri" w:cs="Calibri"/>
                <w:color w:val="0F2B25"/>
              </w:rPr>
              <w:t xml:space="preserve"> principles.</w:t>
            </w:r>
          </w:p>
          <w:p w14:paraId="41BC6226" w14:textId="1300059A" w:rsidR="00850AA2" w:rsidRPr="003E6871" w:rsidRDefault="003E6871" w:rsidP="003E6871">
            <w:pPr>
              <w:pStyle w:val="ListParagraph"/>
              <w:numPr>
                <w:ilvl w:val="0"/>
                <w:numId w:val="12"/>
              </w:numPr>
              <w:spacing w:after="160"/>
              <w:ind w:right="57"/>
              <w:rPr>
                <w:rFonts w:ascii="Calibri" w:eastAsia="Calibri" w:hAnsi="Calibri" w:cs="Calibri"/>
                <w:color w:val="0F2B25"/>
              </w:rPr>
            </w:pPr>
            <w:r w:rsidRPr="003E6871">
              <w:rPr>
                <w:rFonts w:ascii="Calibri" w:eastAsia="Calibri" w:hAnsi="Calibri" w:cs="Calibri"/>
                <w:color w:val="0F2B25"/>
              </w:rPr>
              <w:t>Ensure teams follow best practice in supporter care, record keeping and communications.</w:t>
            </w:r>
          </w:p>
        </w:tc>
      </w:tr>
      <w:tr w:rsidR="00FD59DF" w:rsidRPr="00FD59DF" w14:paraId="0B71608B" w14:textId="77777777" w:rsidTr="7E75FAEF">
        <w:trPr>
          <w:trHeight w:val="340"/>
        </w:trPr>
        <w:tc>
          <w:tcPr>
            <w:tcW w:w="5000" w:type="pct"/>
            <w:shd w:val="clear" w:color="auto" w:fill="E8EEF8"/>
          </w:tcPr>
          <w:p w14:paraId="22BB6DD6" w14:textId="1E0437DD" w:rsidR="00FD59DF" w:rsidRPr="00FD59DF" w:rsidRDefault="003E6871"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3E6871">
              <w:rPr>
                <w:rFonts w:ascii="Calibri" w:hAnsi="Calibri" w:cs="Calibri"/>
                <w:b/>
                <w:bCs/>
                <w:color w:val="000000" w:themeColor="text1"/>
              </w:rPr>
              <w:t>Data, Insights &amp; Reporting</w:t>
            </w:r>
          </w:p>
        </w:tc>
      </w:tr>
      <w:tr w:rsidR="00FD59DF" w:rsidRPr="00FD59DF" w14:paraId="4F6588FB" w14:textId="77777777" w:rsidTr="7E75FAEF">
        <w:trPr>
          <w:trHeight w:val="454"/>
        </w:trPr>
        <w:tc>
          <w:tcPr>
            <w:tcW w:w="5000" w:type="pct"/>
          </w:tcPr>
          <w:p w14:paraId="13BD35A3" w14:textId="74A612B4" w:rsidR="007E4F3A" w:rsidRPr="007E4F3A" w:rsidRDefault="007E4F3A" w:rsidP="007E4F3A">
            <w:pPr>
              <w:pStyle w:val="ListParagraph"/>
              <w:numPr>
                <w:ilvl w:val="0"/>
                <w:numId w:val="3"/>
              </w:numPr>
              <w:spacing w:after="160"/>
              <w:ind w:left="714" w:right="57" w:hanging="357"/>
              <w:rPr>
                <w:rFonts w:ascii="Calibri" w:eastAsia="Calibri" w:hAnsi="Calibri" w:cs="Calibri"/>
                <w:color w:val="0F2B25"/>
              </w:rPr>
            </w:pPr>
            <w:r w:rsidRPr="007E4F3A">
              <w:rPr>
                <w:rFonts w:ascii="Calibri" w:eastAsia="Calibri" w:hAnsi="Calibri" w:cs="Calibri"/>
                <w:color w:val="0F2B25"/>
              </w:rPr>
              <w:t>Use insights, segmentation, CRM data</w:t>
            </w:r>
            <w:r>
              <w:rPr>
                <w:rFonts w:ascii="Calibri" w:eastAsia="Calibri" w:hAnsi="Calibri" w:cs="Calibri"/>
                <w:color w:val="0F2B25"/>
              </w:rPr>
              <w:t xml:space="preserve"> </w:t>
            </w:r>
            <w:r w:rsidRPr="007E4F3A">
              <w:rPr>
                <w:rFonts w:ascii="Calibri" w:eastAsia="Calibri" w:hAnsi="Calibri" w:cs="Calibri"/>
                <w:color w:val="0F2B25"/>
              </w:rPr>
              <w:t>and digital analytics to drive decision-making.</w:t>
            </w:r>
          </w:p>
          <w:p w14:paraId="5CBF6F97" w14:textId="70CC1313" w:rsidR="007E4F3A" w:rsidRPr="007E4F3A" w:rsidRDefault="007E4F3A" w:rsidP="007E4F3A">
            <w:pPr>
              <w:pStyle w:val="ListParagraph"/>
              <w:numPr>
                <w:ilvl w:val="0"/>
                <w:numId w:val="3"/>
              </w:numPr>
              <w:spacing w:after="160"/>
              <w:ind w:left="714" w:right="57" w:hanging="357"/>
              <w:rPr>
                <w:rFonts w:ascii="Calibri" w:eastAsia="Calibri" w:hAnsi="Calibri" w:cs="Calibri"/>
                <w:color w:val="0F2B25"/>
              </w:rPr>
            </w:pPr>
            <w:r w:rsidRPr="007E4F3A">
              <w:rPr>
                <w:rFonts w:ascii="Calibri" w:eastAsia="Calibri" w:hAnsi="Calibri" w:cs="Calibri"/>
                <w:color w:val="0F2B25"/>
              </w:rPr>
              <w:t>Ensure data quality, accurate coding, and strong database discipline across the team.</w:t>
            </w:r>
          </w:p>
          <w:p w14:paraId="3728CCFC" w14:textId="3A9304EB" w:rsidR="007E4F3A" w:rsidRPr="007E4F3A" w:rsidRDefault="007E4F3A" w:rsidP="007E4F3A">
            <w:pPr>
              <w:pStyle w:val="ListParagraph"/>
              <w:numPr>
                <w:ilvl w:val="0"/>
                <w:numId w:val="3"/>
              </w:numPr>
              <w:spacing w:after="160"/>
              <w:ind w:left="714" w:right="57" w:hanging="357"/>
              <w:rPr>
                <w:rFonts w:ascii="Calibri" w:eastAsia="Calibri" w:hAnsi="Calibri" w:cs="Calibri"/>
                <w:color w:val="0F2B25"/>
              </w:rPr>
            </w:pPr>
            <w:r>
              <w:rPr>
                <w:rFonts w:ascii="Calibri" w:eastAsia="Calibri" w:hAnsi="Calibri" w:cs="Calibri"/>
                <w:color w:val="0F2B25"/>
              </w:rPr>
              <w:t>P</w:t>
            </w:r>
            <w:r w:rsidRPr="007E4F3A">
              <w:rPr>
                <w:rFonts w:ascii="Calibri" w:eastAsia="Calibri" w:hAnsi="Calibri" w:cs="Calibri"/>
                <w:color w:val="0F2B25"/>
              </w:rPr>
              <w:t>rovide regular performance reporting including income analysis, donor trends, ROI and retention metrics.</w:t>
            </w:r>
          </w:p>
          <w:p w14:paraId="42B5B174" w14:textId="51B96F03" w:rsidR="00A55B53" w:rsidRPr="007E4F3A" w:rsidRDefault="007E4F3A" w:rsidP="007E4F3A">
            <w:pPr>
              <w:pStyle w:val="ListParagraph"/>
              <w:numPr>
                <w:ilvl w:val="0"/>
                <w:numId w:val="3"/>
              </w:numPr>
              <w:spacing w:after="160"/>
              <w:ind w:left="714" w:right="57" w:hanging="357"/>
              <w:rPr>
                <w:rFonts w:ascii="Calibri" w:eastAsia="Calibri" w:hAnsi="Calibri" w:cs="Calibri"/>
                <w:color w:val="0F2B25"/>
              </w:rPr>
            </w:pPr>
            <w:r w:rsidRPr="007E4F3A">
              <w:rPr>
                <w:rFonts w:ascii="Calibri" w:eastAsia="Calibri" w:hAnsi="Calibri" w:cs="Calibri"/>
                <w:color w:val="0F2B25"/>
              </w:rPr>
              <w:t>Monitor risks and opportunities using evidence-based insights</w:t>
            </w:r>
            <w:r>
              <w:rPr>
                <w:rFonts w:ascii="Calibri" w:eastAsia="Calibri" w:hAnsi="Calibri" w:cs="Calibri"/>
                <w:color w:val="0F2B25"/>
              </w:rPr>
              <w:t>.</w:t>
            </w:r>
          </w:p>
        </w:tc>
      </w:tr>
      <w:tr w:rsidR="00FD59DF" w:rsidRPr="00FD59DF" w14:paraId="3CF368F3" w14:textId="77777777" w:rsidTr="7E75FAEF">
        <w:trPr>
          <w:trHeight w:hRule="exact" w:val="510"/>
        </w:trPr>
        <w:tc>
          <w:tcPr>
            <w:tcW w:w="5000" w:type="pct"/>
            <w:shd w:val="clear" w:color="auto" w:fill="E8EEF8"/>
          </w:tcPr>
          <w:p w14:paraId="0544D6DC" w14:textId="341E9FF3" w:rsidR="00FD59DF" w:rsidRPr="00FD59DF" w:rsidRDefault="007E4F3A"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7E4F3A">
              <w:rPr>
                <w:rFonts w:ascii="Calibri" w:hAnsi="Calibri" w:cs="Calibri"/>
                <w:b/>
                <w:bCs/>
                <w:color w:val="000000" w:themeColor="text1"/>
              </w:rPr>
              <w:t>Marketing &amp; Communications Alignment</w:t>
            </w:r>
          </w:p>
        </w:tc>
      </w:tr>
      <w:tr w:rsidR="0009401D" w:rsidRPr="00FD59DF" w14:paraId="5C7CE74F" w14:textId="77777777" w:rsidTr="7E75FAEF">
        <w:trPr>
          <w:trHeight w:hRule="exact" w:val="1954"/>
        </w:trPr>
        <w:tc>
          <w:tcPr>
            <w:tcW w:w="5000" w:type="pct"/>
          </w:tcPr>
          <w:p w14:paraId="7B3BF048" w14:textId="46056276" w:rsidR="00AD3D5E" w:rsidRPr="00AD3D5E" w:rsidRDefault="00AD3D5E" w:rsidP="00AD3D5E">
            <w:pPr>
              <w:pStyle w:val="ListParagraph"/>
              <w:numPr>
                <w:ilvl w:val="0"/>
                <w:numId w:val="3"/>
              </w:numPr>
              <w:spacing w:after="160"/>
              <w:ind w:left="714" w:right="57" w:hanging="357"/>
              <w:rPr>
                <w:rFonts w:ascii="Calibri" w:eastAsia="Calibri" w:hAnsi="Calibri" w:cs="Calibri"/>
                <w:color w:val="0F2B25"/>
              </w:rPr>
            </w:pPr>
            <w:r w:rsidRPr="00AD3D5E">
              <w:rPr>
                <w:rFonts w:ascii="Calibri" w:eastAsia="Calibri" w:hAnsi="Calibri" w:cs="Calibri"/>
                <w:color w:val="0F2B25"/>
              </w:rPr>
              <w:t>Collaborate with the Marketing &amp; Communications team to ensure:</w:t>
            </w:r>
          </w:p>
          <w:p w14:paraId="457DE634" w14:textId="5334FFB7" w:rsidR="00AD3D5E" w:rsidRPr="00AD3D5E" w:rsidRDefault="00AD3D5E" w:rsidP="00AD3D5E">
            <w:pPr>
              <w:pStyle w:val="ListParagraph"/>
              <w:spacing w:after="160"/>
              <w:ind w:left="714" w:right="57"/>
              <w:rPr>
                <w:rFonts w:ascii="Calibri" w:eastAsia="Calibri" w:hAnsi="Calibri" w:cs="Calibri"/>
                <w:color w:val="0F2B25"/>
              </w:rPr>
            </w:pPr>
            <w:r w:rsidRPr="7E75FAEF">
              <w:rPr>
                <w:rFonts w:ascii="Calibri" w:eastAsia="Calibri" w:hAnsi="Calibri" w:cs="Calibri"/>
                <w:color w:val="0F2B25"/>
              </w:rPr>
              <w:t>- brand-aligned creative</w:t>
            </w:r>
            <w:r w:rsidR="0090672A" w:rsidRPr="7E75FAEF">
              <w:rPr>
                <w:rFonts w:ascii="Calibri" w:eastAsia="Calibri" w:hAnsi="Calibri" w:cs="Calibri"/>
                <w:color w:val="0F2B25"/>
              </w:rPr>
              <w:t xml:space="preserve"> (while remaining donor-centric)</w:t>
            </w:r>
          </w:p>
          <w:p w14:paraId="09F53009" w14:textId="5C570D33" w:rsidR="00AD3D5E" w:rsidRPr="00AD3D5E" w:rsidRDefault="00AD3D5E" w:rsidP="00AD3D5E">
            <w:pPr>
              <w:pStyle w:val="ListParagraph"/>
              <w:spacing w:after="160"/>
              <w:ind w:left="714" w:right="57"/>
              <w:rPr>
                <w:rFonts w:ascii="Calibri" w:eastAsia="Calibri" w:hAnsi="Calibri" w:cs="Calibri"/>
                <w:color w:val="0F2B25"/>
              </w:rPr>
            </w:pPr>
            <w:r>
              <w:rPr>
                <w:rFonts w:ascii="Calibri" w:eastAsia="Calibri" w:hAnsi="Calibri" w:cs="Calibri"/>
                <w:color w:val="0F2B25"/>
              </w:rPr>
              <w:t xml:space="preserve">- </w:t>
            </w:r>
            <w:r w:rsidRPr="00AD3D5E">
              <w:rPr>
                <w:rFonts w:ascii="Calibri" w:eastAsia="Calibri" w:hAnsi="Calibri" w:cs="Calibri"/>
                <w:color w:val="0F2B25"/>
              </w:rPr>
              <w:t>compelling campaign storytelling</w:t>
            </w:r>
          </w:p>
          <w:p w14:paraId="1E408643" w14:textId="77DBF8A8" w:rsidR="00AD3D5E" w:rsidRPr="00AD3D5E" w:rsidRDefault="00AD3D5E" w:rsidP="00AD3D5E">
            <w:pPr>
              <w:pStyle w:val="ListParagraph"/>
              <w:spacing w:after="160"/>
              <w:ind w:left="714" w:right="57"/>
              <w:rPr>
                <w:rFonts w:ascii="Calibri" w:eastAsia="Calibri" w:hAnsi="Calibri" w:cs="Calibri"/>
                <w:color w:val="0F2B25"/>
              </w:rPr>
            </w:pPr>
            <w:r>
              <w:rPr>
                <w:rFonts w:ascii="Calibri" w:eastAsia="Calibri" w:hAnsi="Calibri" w:cs="Calibri"/>
                <w:color w:val="0F2B25"/>
              </w:rPr>
              <w:t xml:space="preserve">- </w:t>
            </w:r>
            <w:r w:rsidRPr="00AD3D5E">
              <w:rPr>
                <w:rFonts w:ascii="Calibri" w:eastAsia="Calibri" w:hAnsi="Calibri" w:cs="Calibri"/>
                <w:color w:val="0F2B25"/>
              </w:rPr>
              <w:t>efficient workflow</w:t>
            </w:r>
          </w:p>
          <w:p w14:paraId="2C6B8CA3" w14:textId="2DD92412" w:rsidR="00AD3D5E" w:rsidRPr="00AD3D5E" w:rsidRDefault="00AD3D5E" w:rsidP="00AD3D5E">
            <w:pPr>
              <w:pStyle w:val="ListParagraph"/>
              <w:spacing w:after="160"/>
              <w:ind w:left="714" w:right="57"/>
              <w:rPr>
                <w:rFonts w:ascii="Calibri" w:eastAsia="Calibri" w:hAnsi="Calibri" w:cs="Calibri"/>
                <w:color w:val="0F2B25"/>
              </w:rPr>
            </w:pPr>
            <w:r>
              <w:rPr>
                <w:rFonts w:ascii="Calibri" w:eastAsia="Calibri" w:hAnsi="Calibri" w:cs="Calibri"/>
                <w:color w:val="0F2B25"/>
              </w:rPr>
              <w:t>- t</w:t>
            </w:r>
            <w:r w:rsidRPr="00AD3D5E">
              <w:rPr>
                <w:rFonts w:ascii="Calibri" w:eastAsia="Calibri" w:hAnsi="Calibri" w:cs="Calibri"/>
                <w:color w:val="0F2B25"/>
              </w:rPr>
              <w:t>imely content for appeals, P2P, newsletters and supporter updates</w:t>
            </w:r>
          </w:p>
          <w:p w14:paraId="34FF09F4" w14:textId="589D654F" w:rsidR="00AD3D5E" w:rsidRPr="00AD3D5E" w:rsidRDefault="00AD3D5E" w:rsidP="00AD3D5E">
            <w:pPr>
              <w:pStyle w:val="ListParagraph"/>
              <w:numPr>
                <w:ilvl w:val="0"/>
                <w:numId w:val="3"/>
              </w:numPr>
              <w:spacing w:after="160"/>
              <w:ind w:left="714" w:right="57" w:hanging="357"/>
              <w:rPr>
                <w:rFonts w:ascii="Calibri" w:eastAsia="Calibri" w:hAnsi="Calibri" w:cs="Calibri"/>
                <w:color w:val="0F2B25"/>
              </w:rPr>
            </w:pPr>
            <w:r w:rsidRPr="00AD3D5E">
              <w:rPr>
                <w:rFonts w:ascii="Calibri" w:eastAsia="Calibri" w:hAnsi="Calibri" w:cs="Calibri"/>
                <w:color w:val="0F2B25"/>
              </w:rPr>
              <w:t>Ensure adherence to Māori communications guidelines and Manurau/subcommittee processes for story approval and risk review.</w:t>
            </w:r>
          </w:p>
          <w:p w14:paraId="142EA502" w14:textId="696C4FBD" w:rsidR="00BA4896" w:rsidRPr="00BA4896" w:rsidRDefault="00BA4896" w:rsidP="00BA4896">
            <w:pPr>
              <w:pStyle w:val="ListParagraph"/>
              <w:numPr>
                <w:ilvl w:val="0"/>
                <w:numId w:val="3"/>
              </w:numPr>
              <w:spacing w:after="160"/>
              <w:ind w:left="714" w:right="57" w:hanging="357"/>
              <w:rPr>
                <w:rFonts w:ascii="Calibri" w:hAnsi="Calibri" w:cs="Calibri"/>
                <w:b/>
                <w:bCs/>
                <w:color w:val="000000" w:themeColor="text1"/>
              </w:rPr>
            </w:pPr>
          </w:p>
        </w:tc>
      </w:tr>
      <w:tr w:rsidR="007D7044" w:rsidRPr="00FD59DF" w14:paraId="0D150E95" w14:textId="77777777" w:rsidTr="7E75FAEF">
        <w:trPr>
          <w:trHeight w:hRule="exact" w:val="510"/>
        </w:trPr>
        <w:tc>
          <w:tcPr>
            <w:tcW w:w="5000" w:type="pct"/>
            <w:shd w:val="clear" w:color="auto" w:fill="E8EEF8"/>
          </w:tcPr>
          <w:p w14:paraId="09AB5629" w14:textId="257F02E4" w:rsidR="007D7044" w:rsidRPr="00FD59DF" w:rsidRDefault="00AD3D5E"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AD3D5E">
              <w:rPr>
                <w:rFonts w:ascii="Calibri" w:hAnsi="Calibri" w:cs="Calibri"/>
                <w:b/>
                <w:bCs/>
                <w:color w:val="000000" w:themeColor="text1"/>
              </w:rPr>
              <w:t>Supporter Experience &amp; Donor Care</w:t>
            </w:r>
          </w:p>
        </w:tc>
      </w:tr>
      <w:tr w:rsidR="00E92A3D" w:rsidRPr="00FD59DF" w14:paraId="0323046D" w14:textId="77777777" w:rsidTr="7E75FAEF">
        <w:trPr>
          <w:trHeight w:hRule="exact" w:val="2046"/>
        </w:trPr>
        <w:tc>
          <w:tcPr>
            <w:tcW w:w="5000" w:type="pct"/>
          </w:tcPr>
          <w:p w14:paraId="6523AC0A" w14:textId="78102FD8" w:rsidR="000D6D19" w:rsidRPr="000D6D19" w:rsidRDefault="000D6D19" w:rsidP="000D6D19">
            <w:pPr>
              <w:pStyle w:val="ListParagraph"/>
              <w:numPr>
                <w:ilvl w:val="0"/>
                <w:numId w:val="3"/>
              </w:numPr>
              <w:spacing w:after="160"/>
              <w:ind w:left="714" w:right="57" w:hanging="357"/>
              <w:rPr>
                <w:rFonts w:ascii="Calibri" w:eastAsia="Calibri" w:hAnsi="Calibri" w:cs="Calibri"/>
                <w:color w:val="0F2B25"/>
              </w:rPr>
            </w:pPr>
            <w:r w:rsidRPr="000D6D19">
              <w:rPr>
                <w:rFonts w:ascii="Calibri" w:eastAsia="Calibri" w:hAnsi="Calibri" w:cs="Calibri"/>
                <w:color w:val="0F2B25"/>
              </w:rPr>
              <w:t>Ensure supporters, donors and community fundraisers receive exceptional, timely, mana-enhancing experiences.</w:t>
            </w:r>
          </w:p>
          <w:p w14:paraId="248BF997" w14:textId="29349198" w:rsidR="000D6D19" w:rsidRPr="000D6D19" w:rsidRDefault="000D6D19" w:rsidP="000D6D19">
            <w:pPr>
              <w:pStyle w:val="ListParagraph"/>
              <w:numPr>
                <w:ilvl w:val="0"/>
                <w:numId w:val="3"/>
              </w:numPr>
              <w:spacing w:after="160"/>
              <w:ind w:left="714" w:right="57" w:hanging="357"/>
              <w:rPr>
                <w:rFonts w:ascii="Calibri" w:eastAsia="Calibri" w:hAnsi="Calibri" w:cs="Calibri"/>
                <w:color w:val="0F2B25"/>
              </w:rPr>
            </w:pPr>
            <w:r w:rsidRPr="000D6D19">
              <w:rPr>
                <w:rFonts w:ascii="Calibri" w:eastAsia="Calibri" w:hAnsi="Calibri" w:cs="Calibri"/>
                <w:color w:val="0F2B25"/>
              </w:rPr>
              <w:t>Oversee supporter journeys across IG and CF, improving touchpoints and communications.</w:t>
            </w:r>
          </w:p>
          <w:p w14:paraId="28F2D64C" w14:textId="32E6C475" w:rsidR="000D6D19" w:rsidRPr="000D6D19" w:rsidRDefault="000D6D19" w:rsidP="000D6D19">
            <w:pPr>
              <w:pStyle w:val="ListParagraph"/>
              <w:numPr>
                <w:ilvl w:val="0"/>
                <w:numId w:val="3"/>
              </w:numPr>
              <w:spacing w:after="160"/>
              <w:ind w:left="714" w:right="57" w:hanging="357"/>
              <w:rPr>
                <w:rFonts w:ascii="Calibri" w:eastAsia="Calibri" w:hAnsi="Calibri" w:cs="Calibri"/>
                <w:color w:val="0F2B25"/>
              </w:rPr>
            </w:pPr>
            <w:r w:rsidRPr="000D6D19">
              <w:rPr>
                <w:rFonts w:ascii="Calibri" w:eastAsia="Calibri" w:hAnsi="Calibri" w:cs="Calibri"/>
                <w:color w:val="0F2B25"/>
              </w:rPr>
              <w:t>Ensure the Fundraising Assistant maintains high standards of stewardship, accuracy and responsiveness.</w:t>
            </w:r>
          </w:p>
          <w:p w14:paraId="40CFE8CE" w14:textId="77777777" w:rsidR="00E92A3D" w:rsidRPr="00E92A3D" w:rsidRDefault="00E92A3D"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p>
        </w:tc>
      </w:tr>
      <w:tr w:rsidR="00E92A3D" w:rsidRPr="00FD59DF" w14:paraId="7E9739DD" w14:textId="77777777" w:rsidTr="7E75FAEF">
        <w:trPr>
          <w:trHeight w:hRule="exact" w:val="510"/>
        </w:trPr>
        <w:tc>
          <w:tcPr>
            <w:tcW w:w="5000" w:type="pct"/>
            <w:shd w:val="clear" w:color="auto" w:fill="E8EEF8"/>
          </w:tcPr>
          <w:p w14:paraId="6334E08C" w14:textId="06E58439" w:rsidR="00E92A3D" w:rsidRPr="00FD59DF" w:rsidRDefault="00743B0A" w:rsidP="00743B0A">
            <w:pPr>
              <w:widowControl w:val="0"/>
              <w:tabs>
                <w:tab w:val="left" w:pos="1000"/>
              </w:tabs>
              <w:spacing w:before="120" w:after="120" w:line="240" w:lineRule="auto"/>
              <w:jc w:val="both"/>
              <w:rPr>
                <w:rFonts w:ascii="Calibri" w:hAnsi="Calibri" w:cs="Calibri"/>
                <w:b/>
                <w:bCs/>
                <w:color w:val="000000" w:themeColor="text1"/>
              </w:rPr>
            </w:pPr>
            <w:r w:rsidRPr="00743B0A">
              <w:rPr>
                <w:rFonts w:ascii="Calibri" w:hAnsi="Calibri" w:cs="Calibri"/>
                <w:b/>
                <w:bCs/>
                <w:color w:val="000000" w:themeColor="text1"/>
              </w:rPr>
              <w:t>Systems, Processes &amp; Continuous Improvement</w:t>
            </w:r>
            <w:r>
              <w:rPr>
                <w:rFonts w:ascii="Calibri" w:hAnsi="Calibri" w:cs="Calibri"/>
                <w:b/>
                <w:bCs/>
                <w:color w:val="000000" w:themeColor="text1"/>
              </w:rPr>
              <w:tab/>
            </w:r>
          </w:p>
        </w:tc>
      </w:tr>
      <w:tr w:rsidR="000D6D19" w:rsidRPr="00FD59DF" w14:paraId="09A33646" w14:textId="77777777" w:rsidTr="7E75FAEF">
        <w:trPr>
          <w:trHeight w:hRule="exact" w:val="2038"/>
        </w:trPr>
        <w:tc>
          <w:tcPr>
            <w:tcW w:w="5000" w:type="pct"/>
          </w:tcPr>
          <w:p w14:paraId="51291A68" w14:textId="24713814" w:rsidR="00743B0A" w:rsidRPr="00743B0A" w:rsidRDefault="00743B0A" w:rsidP="00743B0A">
            <w:pPr>
              <w:pStyle w:val="ListParagraph"/>
              <w:numPr>
                <w:ilvl w:val="0"/>
                <w:numId w:val="3"/>
              </w:numPr>
              <w:spacing w:after="160"/>
              <w:ind w:left="714" w:right="57" w:hanging="357"/>
              <w:rPr>
                <w:rFonts w:ascii="Calibri" w:eastAsia="Calibri" w:hAnsi="Calibri" w:cs="Calibri"/>
                <w:color w:val="0F2B25"/>
              </w:rPr>
            </w:pPr>
            <w:r w:rsidRPr="00743B0A">
              <w:rPr>
                <w:rFonts w:ascii="Calibri" w:eastAsia="Calibri" w:hAnsi="Calibri" w:cs="Calibri"/>
                <w:color w:val="0F2B25"/>
              </w:rPr>
              <w:t>Improve systems, automation and processes across portfolios including donor care, receipting, data quality, and internal workflows.</w:t>
            </w:r>
          </w:p>
          <w:p w14:paraId="30E6FA0C" w14:textId="3D3B861F" w:rsidR="00743B0A" w:rsidRPr="00743B0A" w:rsidRDefault="00743B0A" w:rsidP="00743B0A">
            <w:pPr>
              <w:pStyle w:val="ListParagraph"/>
              <w:numPr>
                <w:ilvl w:val="0"/>
                <w:numId w:val="3"/>
              </w:numPr>
              <w:spacing w:after="160"/>
              <w:ind w:left="714" w:right="57" w:hanging="357"/>
              <w:rPr>
                <w:rFonts w:ascii="Calibri" w:eastAsia="Calibri" w:hAnsi="Calibri" w:cs="Calibri"/>
                <w:color w:val="0F2B25"/>
              </w:rPr>
            </w:pPr>
            <w:r w:rsidRPr="00743B0A">
              <w:rPr>
                <w:rFonts w:ascii="Calibri" w:eastAsia="Calibri" w:hAnsi="Calibri" w:cs="Calibri"/>
                <w:color w:val="0F2B25"/>
              </w:rPr>
              <w:t>Lead evaluation and debrief processes after campaigns and events, identifying future opportunities.</w:t>
            </w:r>
          </w:p>
          <w:p w14:paraId="4537D2EA" w14:textId="79008813" w:rsidR="000D6D19" w:rsidRPr="00743B0A" w:rsidRDefault="00743B0A" w:rsidP="00743B0A">
            <w:pPr>
              <w:pStyle w:val="ListParagraph"/>
              <w:numPr>
                <w:ilvl w:val="0"/>
                <w:numId w:val="3"/>
              </w:numPr>
              <w:spacing w:after="160"/>
              <w:ind w:left="714" w:right="57" w:hanging="357"/>
              <w:rPr>
                <w:rFonts w:ascii="Calibri" w:eastAsia="Calibri" w:hAnsi="Calibri" w:cs="Calibri"/>
                <w:color w:val="0F2B25"/>
              </w:rPr>
            </w:pPr>
            <w:r w:rsidRPr="00743B0A">
              <w:rPr>
                <w:rFonts w:ascii="Calibri" w:eastAsia="Calibri" w:hAnsi="Calibri" w:cs="Calibri"/>
                <w:color w:val="0F2B25"/>
              </w:rPr>
              <w:t>Ensure compliance with privacy, fundraising standards, health &amp; safety, and Mission policies.</w:t>
            </w:r>
          </w:p>
        </w:tc>
      </w:tr>
      <w:tr w:rsidR="000D6D19" w:rsidRPr="00FD59DF" w14:paraId="19900DCC" w14:textId="77777777" w:rsidTr="7E75FAEF">
        <w:trPr>
          <w:trHeight w:hRule="exact" w:val="510"/>
        </w:trPr>
        <w:tc>
          <w:tcPr>
            <w:tcW w:w="5000" w:type="pct"/>
            <w:shd w:val="clear" w:color="auto" w:fill="E8EEF8"/>
          </w:tcPr>
          <w:p w14:paraId="1E0AA607" w14:textId="212B7917" w:rsidR="000D6D19" w:rsidRPr="00FD59DF" w:rsidRDefault="000D6D19"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FD59DF">
              <w:rPr>
                <w:rFonts w:ascii="Calibri" w:hAnsi="Calibri" w:cs="Calibri"/>
                <w:b/>
                <w:bCs/>
                <w:color w:val="000000" w:themeColor="text1"/>
              </w:rPr>
              <w:t>Tikanga - Culture and relationships</w:t>
            </w:r>
          </w:p>
        </w:tc>
      </w:tr>
      <w:tr w:rsidR="00FD59DF" w:rsidRPr="00FD59DF" w14:paraId="1D986987" w14:textId="77777777" w:rsidTr="7E75FAEF">
        <w:trPr>
          <w:trHeight w:val="454"/>
        </w:trPr>
        <w:tc>
          <w:tcPr>
            <w:tcW w:w="5000" w:type="pct"/>
          </w:tcPr>
          <w:p w14:paraId="610E008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 xml:space="preserve">Demonstrate through actions commitment to </w:t>
            </w:r>
            <w:proofErr w:type="spellStart"/>
            <w:r w:rsidRPr="00FD59DF">
              <w:rPr>
                <w:rFonts w:ascii="Calibri" w:eastAsia="Calibri" w:hAnsi="Calibri" w:cs="Calibri"/>
                <w:color w:val="0F2B25"/>
              </w:rPr>
              <w:t>Te</w:t>
            </w:r>
            <w:proofErr w:type="spellEnd"/>
            <w:r w:rsidRPr="00FD59DF">
              <w:rPr>
                <w:rFonts w:ascii="Calibri" w:eastAsia="Calibri" w:hAnsi="Calibri" w:cs="Calibri"/>
                <w:color w:val="0F2B25"/>
              </w:rPr>
              <w:t xml:space="preserve"> </w:t>
            </w:r>
            <w:proofErr w:type="spellStart"/>
            <w:r w:rsidRPr="00FD59DF">
              <w:rPr>
                <w:rFonts w:ascii="Calibri" w:eastAsia="Calibri" w:hAnsi="Calibri" w:cs="Calibri"/>
                <w:color w:val="0F2B25"/>
              </w:rPr>
              <w:t>Tiriti</w:t>
            </w:r>
            <w:proofErr w:type="spellEnd"/>
            <w:r w:rsidRPr="00FD59DF">
              <w:rPr>
                <w:rFonts w:ascii="Calibri" w:eastAsia="Calibri" w:hAnsi="Calibri" w:cs="Calibri"/>
                <w:color w:val="0F2B25"/>
              </w:rPr>
              <w:t xml:space="preserve"> o Waitangi and the Mission’s values of </w:t>
            </w:r>
            <w:proofErr w:type="spellStart"/>
            <w:r w:rsidRPr="00FD59DF">
              <w:rPr>
                <w:rFonts w:ascii="Calibri" w:eastAsia="Calibri" w:hAnsi="Calibri" w:cs="Calibri"/>
                <w:color w:val="0F2B25"/>
              </w:rPr>
              <w:t>Manaakitanga</w:t>
            </w:r>
            <w:proofErr w:type="spellEnd"/>
            <w:r w:rsidRPr="00FD59DF">
              <w:rPr>
                <w:rFonts w:ascii="Calibri" w:eastAsia="Calibri" w:hAnsi="Calibri" w:cs="Calibri"/>
                <w:color w:val="0F2B25"/>
              </w:rPr>
              <w:t xml:space="preserve">, Atawhai, </w:t>
            </w:r>
            <w:proofErr w:type="spellStart"/>
            <w:r w:rsidRPr="00FD59DF">
              <w:rPr>
                <w:rFonts w:ascii="Calibri" w:eastAsia="Calibri" w:hAnsi="Calibri" w:cs="Calibri"/>
                <w:color w:val="0F2B25"/>
              </w:rPr>
              <w:t>Rangapū</w:t>
            </w:r>
            <w:proofErr w:type="spellEnd"/>
            <w:r w:rsidRPr="00FD59DF">
              <w:rPr>
                <w:rFonts w:ascii="Calibri" w:eastAsia="Calibri" w:hAnsi="Calibri" w:cs="Calibri"/>
                <w:color w:val="0F2B25"/>
              </w:rPr>
              <w:t xml:space="preserve"> and Mana Tika, Mana </w:t>
            </w:r>
            <w:proofErr w:type="spellStart"/>
            <w:r w:rsidRPr="00FD59DF">
              <w:rPr>
                <w:rFonts w:ascii="Calibri" w:eastAsia="Calibri" w:hAnsi="Calibri" w:cs="Calibri"/>
                <w:color w:val="0F2B25"/>
              </w:rPr>
              <w:t>Ōrite</w:t>
            </w:r>
            <w:proofErr w:type="spellEnd"/>
            <w:r w:rsidRPr="00FD59DF">
              <w:rPr>
                <w:rFonts w:ascii="Calibri" w:eastAsia="Calibri" w:hAnsi="Calibri" w:cs="Calibri"/>
                <w:color w:val="0F2B25"/>
              </w:rPr>
              <w:t>.</w:t>
            </w:r>
          </w:p>
          <w:p w14:paraId="7136209D"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lastRenderedPageBreak/>
              <w:t>Demonstrate Cultural Safety principles when engaging with Māori: (Reflective Practice; Minimise Power Imbalance; Awareness of Colonisation; Appropriate Communication).</w:t>
            </w:r>
          </w:p>
          <w:p w14:paraId="448E1960"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448A0ECC" w:rsidR="00FD59DF" w:rsidRPr="00663D68" w:rsidRDefault="00FD59DF" w:rsidP="00104D97">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FD59DF" w:rsidRPr="00FD59DF" w14:paraId="730AC1F1" w14:textId="77777777" w:rsidTr="7E75FAEF">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lastRenderedPageBreak/>
              <w:t>Health and Safety, Quality and Compliance, Ethics</w:t>
            </w:r>
          </w:p>
        </w:tc>
      </w:tr>
      <w:tr w:rsidR="00FD59DF" w:rsidRPr="00FD59DF" w14:paraId="4CC47E73" w14:textId="77777777" w:rsidTr="7E75FAEF">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 xml:space="preserve">Act within the professional boundaries outlined in the Mission Code of Ethics and Code of Conduct in all dealings with co-workers, clients and external agency stakeholders. Fulfil </w:t>
            </w:r>
            <w:proofErr w:type="spellStart"/>
            <w:r w:rsidRPr="00FD59DF">
              <w:rPr>
                <w:rFonts w:ascii="Calibri" w:eastAsia="Calibri" w:hAnsi="Calibri" w:cs="Calibri"/>
                <w:color w:val="0F2B25"/>
              </w:rPr>
              <w:t>Te</w:t>
            </w:r>
            <w:proofErr w:type="spellEnd"/>
            <w:r w:rsidRPr="00FD59DF">
              <w:rPr>
                <w:rFonts w:ascii="Calibri" w:eastAsia="Calibri" w:hAnsi="Calibri" w:cs="Calibri"/>
                <w:color w:val="0F2B25"/>
              </w:rPr>
              <w:t xml:space="preserve"> </w:t>
            </w:r>
            <w:proofErr w:type="spellStart"/>
            <w:r w:rsidRPr="00FD59DF">
              <w:rPr>
                <w:rFonts w:ascii="Calibri" w:eastAsia="Calibri" w:hAnsi="Calibri" w:cs="Calibri"/>
                <w:color w:val="0F2B25"/>
              </w:rPr>
              <w:t>Tāpui</w:t>
            </w:r>
            <w:proofErr w:type="spellEnd"/>
            <w:r w:rsidRPr="00FD59DF">
              <w:rPr>
                <w:rFonts w:ascii="Calibri" w:eastAsia="Calibri" w:hAnsi="Calibri" w:cs="Calibri"/>
                <w:color w:val="0F2B25"/>
              </w:rPr>
              <w:t xml:space="preserve">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663D6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FD59DF">
              <w:t>Comply with any other reasonable request from your manager or team leader.</w:t>
            </w:r>
            <w:bookmarkEnd w:id="0"/>
          </w:p>
        </w:tc>
      </w:tr>
    </w:tbl>
    <w:p w14:paraId="58A54AF0" w14:textId="60E65870" w:rsidR="00112A57"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815"/>
        <w:gridCol w:w="4201"/>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proofErr w:type="spellStart"/>
            <w:r w:rsidRPr="00FD59DF">
              <w:rPr>
                <w:rFonts w:ascii="Calibri" w:eastAsia="Times New Roman" w:hAnsi="Calibri" w:cs="Calibri"/>
                <w:b/>
                <w:bCs/>
              </w:rPr>
              <w:t>Ngā</w:t>
            </w:r>
            <w:proofErr w:type="spellEnd"/>
            <w:r w:rsidRPr="00FD59DF">
              <w:rPr>
                <w:rFonts w:ascii="Calibri" w:eastAsia="Times New Roman" w:hAnsi="Calibri" w:cs="Calibri"/>
                <w:b/>
                <w:bCs/>
              </w:rPr>
              <w:t xml:space="preserve"> </w:t>
            </w:r>
            <w:proofErr w:type="spellStart"/>
            <w:r w:rsidRPr="00FD59DF">
              <w:rPr>
                <w:rFonts w:ascii="Calibri" w:eastAsia="Times New Roman" w:hAnsi="Calibri" w:cs="Calibri"/>
                <w:b/>
                <w:bCs/>
              </w:rPr>
              <w:t>Whēako</w:t>
            </w:r>
            <w:proofErr w:type="spellEnd"/>
            <w:r w:rsidRPr="00FD59DF">
              <w:rPr>
                <w:rFonts w:ascii="Calibri" w:eastAsia="Times New Roman" w:hAnsi="Calibri" w:cs="Calibri"/>
                <w:b/>
                <w:bCs/>
              </w:rPr>
              <w:t xml:space="preserve"> – </w:t>
            </w:r>
            <w:proofErr w:type="spellStart"/>
            <w:r w:rsidRPr="00FD59DF">
              <w:rPr>
                <w:rFonts w:ascii="Calibri" w:eastAsia="Times New Roman" w:hAnsi="Calibri" w:cs="Calibri"/>
                <w:b/>
                <w:bCs/>
              </w:rPr>
              <w:t>Ngā</w:t>
            </w:r>
            <w:proofErr w:type="spellEnd"/>
            <w:r w:rsidRPr="00FD59DF">
              <w:rPr>
                <w:rFonts w:ascii="Calibri" w:eastAsia="Times New Roman" w:hAnsi="Calibri" w:cs="Calibri"/>
                <w:b/>
                <w:bCs/>
              </w:rPr>
              <w:t xml:space="preserve"> Tohu </w:t>
            </w:r>
            <w:proofErr w:type="spellStart"/>
            <w:r w:rsidRPr="00FD59DF">
              <w:rPr>
                <w:rFonts w:ascii="Calibri" w:eastAsia="Times New Roman" w:hAnsi="Calibri" w:cs="Calibri"/>
                <w:b/>
                <w:bCs/>
              </w:rPr>
              <w:t>Mātauranga</w:t>
            </w:r>
            <w:proofErr w:type="spellEnd"/>
            <w:r w:rsidRPr="00FD59DF">
              <w:rPr>
                <w:rFonts w:ascii="Calibri" w:eastAsia="Times New Roman" w:hAnsi="Calibri" w:cs="Calibri"/>
                <w:b/>
                <w:bCs/>
              </w:rPr>
              <w:t xml:space="preserve">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DC4B42">
        <w:tc>
          <w:tcPr>
            <w:tcW w:w="4815"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proofErr w:type="spellStart"/>
            <w:r w:rsidRPr="00383310">
              <w:rPr>
                <w:rFonts w:ascii="Calibri" w:hAnsi="Calibri" w:cs="Calibri"/>
                <w:b/>
                <w:bCs/>
              </w:rPr>
              <w:t>Ngā</w:t>
            </w:r>
            <w:proofErr w:type="spellEnd"/>
            <w:r w:rsidRPr="00383310">
              <w:rPr>
                <w:rFonts w:ascii="Calibri" w:hAnsi="Calibri" w:cs="Calibri"/>
                <w:b/>
                <w:bCs/>
              </w:rPr>
              <w:t xml:space="preserve"> </w:t>
            </w:r>
            <w:proofErr w:type="spellStart"/>
            <w:r w:rsidRPr="00383310">
              <w:rPr>
                <w:rFonts w:ascii="Calibri" w:hAnsi="Calibri" w:cs="Calibri"/>
                <w:b/>
                <w:bCs/>
              </w:rPr>
              <w:t>Pūkenga</w:t>
            </w:r>
            <w:proofErr w:type="spellEnd"/>
            <w:r w:rsidRPr="00383310">
              <w:rPr>
                <w:rFonts w:ascii="Calibri" w:hAnsi="Calibri" w:cs="Calibri"/>
                <w:b/>
                <w:bCs/>
              </w:rPr>
              <w:t xml:space="preserve"> Nui -</w:t>
            </w:r>
            <w:r w:rsidRPr="00383310">
              <w:rPr>
                <w:rFonts w:ascii="Calibri" w:eastAsia="Times New Roman" w:hAnsi="Calibri" w:cs="Calibri"/>
                <w:b/>
                <w:bCs/>
              </w:rPr>
              <w:t xml:space="preserve"> Essential </w:t>
            </w:r>
          </w:p>
        </w:tc>
        <w:tc>
          <w:tcPr>
            <w:tcW w:w="4201" w:type="dxa"/>
            <w:shd w:val="clear" w:color="auto" w:fill="E8EEF8"/>
          </w:tcPr>
          <w:p w14:paraId="0BCA4803" w14:textId="702B617A" w:rsidR="00FD59DF" w:rsidRPr="00383310" w:rsidRDefault="009670AF" w:rsidP="00823D35">
            <w:pPr>
              <w:spacing w:before="100" w:after="100" w:line="240" w:lineRule="auto"/>
              <w:jc w:val="center"/>
              <w:rPr>
                <w:rFonts w:ascii="Calibri" w:hAnsi="Calibri" w:cs="Calibri"/>
                <w:b/>
                <w:bCs/>
              </w:rPr>
            </w:pPr>
            <w:r>
              <w:rPr>
                <w:rFonts w:ascii="Calibri" w:hAnsi="Calibri" w:cs="Calibri"/>
                <w:b/>
                <w:bCs/>
              </w:rPr>
              <w:t>Preferred</w:t>
            </w:r>
            <w:r w:rsidR="00FD59DF" w:rsidRPr="00383310">
              <w:rPr>
                <w:rFonts w:ascii="Calibri" w:eastAsia="Times New Roman" w:hAnsi="Calibri" w:cs="Calibri"/>
                <w:b/>
                <w:bCs/>
              </w:rPr>
              <w:t xml:space="preserve">  </w:t>
            </w:r>
          </w:p>
        </w:tc>
      </w:tr>
      <w:tr w:rsidR="00FD59DF" w:rsidRPr="00FD59DF" w14:paraId="7FC342E3" w14:textId="77777777" w:rsidTr="00DC4B42">
        <w:tc>
          <w:tcPr>
            <w:tcW w:w="4815" w:type="dxa"/>
          </w:tcPr>
          <w:p w14:paraId="337E6583" w14:textId="77777777" w:rsidR="00DC4B42" w:rsidRDefault="00DC4B42" w:rsidP="00C93C29">
            <w:pPr>
              <w:pStyle w:val="NoSpacing"/>
              <w:numPr>
                <w:ilvl w:val="0"/>
                <w:numId w:val="3"/>
              </w:numPr>
              <w:tabs>
                <w:tab w:val="left" w:pos="306"/>
              </w:tabs>
              <w:spacing w:before="100"/>
              <w:contextualSpacing/>
              <w:rPr>
                <w:rFonts w:ascii="Calibri" w:hAnsi="Calibri" w:cs="Calibri"/>
              </w:rPr>
            </w:pPr>
            <w:r w:rsidRPr="00DC4B42">
              <w:rPr>
                <w:rFonts w:ascii="Calibri" w:hAnsi="Calibri" w:cs="Calibri"/>
              </w:rPr>
              <w:t>Significant experience (5+ years) in Individual Giving and/or Community Fundraising, including leading and developing high-performing teams and planning and delivering successful fundraising programmes.</w:t>
            </w:r>
          </w:p>
          <w:p w14:paraId="7753F7BA" w14:textId="720B385E"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Proven experience managing and developing people, including coaching staff, setting priorities and building a high-performing team.</w:t>
            </w:r>
          </w:p>
          <w:p w14:paraId="0176AEE8"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Demonstrated success growing regular giving programmes, including donor acquisition, retention and supporter journey development.</w:t>
            </w:r>
          </w:p>
          <w:p w14:paraId="47F3261E" w14:textId="26F49373" w:rsidR="00C93C29" w:rsidRPr="001F0080" w:rsidRDefault="00C93C29" w:rsidP="001F0080">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lastRenderedPageBreak/>
              <w:t>Experience managing community fundraising or peer-to-peer fundraising programmes, including supporter-led initiatives or events.</w:t>
            </w:r>
          </w:p>
          <w:p w14:paraId="560A2B88"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Track record of achieving or exceeding fundraising revenue targets and growing supporter income streams.</w:t>
            </w:r>
          </w:p>
          <w:p w14:paraId="0C03F946"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Experience managing fundraising campaigns or portfolios, including annual planning, budgeting and performance monitoring.</w:t>
            </w:r>
          </w:p>
          <w:p w14:paraId="0A89D19E"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Strong data and CRM capability, including using segmentation, reporting and insights to inform fundraising decisions.</w:t>
            </w:r>
          </w:p>
          <w:p w14:paraId="53AB6A96"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Excellent communication and relationship management skills, with the ability to work collaboratively across teams and with supporters.</w:t>
            </w:r>
          </w:p>
          <w:p w14:paraId="0D0B0C5A" w14:textId="77777777" w:rsidR="00C93C29" w:rsidRPr="00C93C29" w:rsidRDefault="00C93C29" w:rsidP="00C93C29">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 xml:space="preserve">Understanding of and commitment to </w:t>
            </w:r>
            <w:proofErr w:type="spellStart"/>
            <w:r w:rsidRPr="00C93C29">
              <w:rPr>
                <w:rFonts w:ascii="Calibri" w:hAnsi="Calibri" w:cs="Calibri"/>
              </w:rPr>
              <w:t>Te</w:t>
            </w:r>
            <w:proofErr w:type="spellEnd"/>
            <w:r w:rsidRPr="00C93C29">
              <w:rPr>
                <w:rFonts w:ascii="Calibri" w:hAnsi="Calibri" w:cs="Calibri"/>
              </w:rPr>
              <w:t xml:space="preserve"> </w:t>
            </w:r>
            <w:proofErr w:type="spellStart"/>
            <w:r w:rsidRPr="00C93C29">
              <w:rPr>
                <w:rFonts w:ascii="Calibri" w:hAnsi="Calibri" w:cs="Calibri"/>
              </w:rPr>
              <w:t>Tiriti</w:t>
            </w:r>
            <w:proofErr w:type="spellEnd"/>
            <w:r w:rsidRPr="00C93C29">
              <w:rPr>
                <w:rFonts w:ascii="Calibri" w:hAnsi="Calibri" w:cs="Calibri"/>
              </w:rPr>
              <w:t xml:space="preserve"> o Waitangi, and the ability to engage respectfully with diverse communities.</w:t>
            </w:r>
          </w:p>
          <w:p w14:paraId="0CF65B10" w14:textId="5E32422A" w:rsidR="006C1CB8" w:rsidRPr="00DC4B42" w:rsidRDefault="00C93C29" w:rsidP="00DC4B42">
            <w:pPr>
              <w:pStyle w:val="NoSpacing"/>
              <w:numPr>
                <w:ilvl w:val="0"/>
                <w:numId w:val="3"/>
              </w:numPr>
              <w:tabs>
                <w:tab w:val="left" w:pos="306"/>
              </w:tabs>
              <w:spacing w:before="100"/>
              <w:contextualSpacing/>
              <w:rPr>
                <w:rFonts w:ascii="Calibri" w:hAnsi="Calibri" w:cs="Calibri"/>
              </w:rPr>
            </w:pPr>
            <w:r w:rsidRPr="00C93C29">
              <w:rPr>
                <w:rFonts w:ascii="Calibri" w:hAnsi="Calibri" w:cs="Calibri"/>
              </w:rPr>
              <w:t>Alignment with the Mission’s values and an understanding of the social issues relevant to the organisation’s work.</w:t>
            </w:r>
          </w:p>
        </w:tc>
        <w:tc>
          <w:tcPr>
            <w:tcW w:w="4201"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05BE990D" w14:textId="77777777"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Experience scaling or significantly growing regular giving programmes within a nonprofit environment.</w:t>
            </w:r>
          </w:p>
          <w:p w14:paraId="7CF94172" w14:textId="77777777"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Experience expanding community fundraising or peer-to-peer fundraising portfolios.</w:t>
            </w:r>
          </w:p>
          <w:p w14:paraId="0F29316D" w14:textId="77777777"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Experience delivering integrated fundraising campaigns across digital and supporter channels.</w:t>
            </w:r>
          </w:p>
          <w:p w14:paraId="7AA36876" w14:textId="32E58151"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Experience working with fundraising CRM systems and donor data platforms (e.g. Raiser's Edge, Salesforce or similar).</w:t>
            </w:r>
          </w:p>
          <w:p w14:paraId="69EB64C9" w14:textId="77777777"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lastRenderedPageBreak/>
              <w:t>Experience working in a mission-led, social services or community organisation.</w:t>
            </w:r>
          </w:p>
          <w:p w14:paraId="6BF1468E" w14:textId="77777777" w:rsidR="001F0080"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A relevant qualification in fundraising, marketing, communications, nonprofit management or a related field.</w:t>
            </w:r>
          </w:p>
          <w:p w14:paraId="234095E5" w14:textId="467C1B54" w:rsidR="009A119E" w:rsidRPr="001F0080" w:rsidRDefault="001F0080" w:rsidP="001F0080">
            <w:pPr>
              <w:pStyle w:val="NoSpacing"/>
              <w:numPr>
                <w:ilvl w:val="0"/>
                <w:numId w:val="3"/>
              </w:numPr>
              <w:contextualSpacing/>
              <w:rPr>
                <w:rFonts w:ascii="Calibri" w:hAnsi="Calibri" w:cs="Calibri"/>
              </w:rPr>
            </w:pPr>
            <w:r w:rsidRPr="001F0080">
              <w:rPr>
                <w:rFonts w:ascii="Calibri" w:hAnsi="Calibri" w:cs="Calibri"/>
              </w:rPr>
              <w:t>Knowledge of fundraising best practice, privacy obligations and ethical fundraising standards.</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w:t>
            </w:r>
            <w:proofErr w:type="spellStart"/>
            <w:r w:rsidRPr="00FD59DF">
              <w:rPr>
                <w:rFonts w:ascii="Calibri" w:hAnsi="Calibri" w:cs="Calibri"/>
                <w:lang w:val="en-GB" w:eastAsia="en-NZ"/>
              </w:rPr>
              <w:t>te</w:t>
            </w:r>
            <w:proofErr w:type="spellEnd"/>
            <w:r w:rsidRPr="00FD59DF">
              <w:rPr>
                <w:rFonts w:ascii="Calibri" w:hAnsi="Calibri" w:cs="Calibri"/>
                <w:lang w:val="en-GB" w:eastAsia="en-NZ"/>
              </w:rPr>
              <w:t xml:space="preserve"> </w:t>
            </w:r>
            <w:proofErr w:type="spellStart"/>
            <w:r w:rsidRPr="00FD59DF">
              <w:rPr>
                <w:rFonts w:ascii="Calibri" w:hAnsi="Calibri" w:cs="Calibri"/>
                <w:lang w:val="en-GB" w:eastAsia="en-NZ"/>
              </w:rPr>
              <w:t>ao</w:t>
            </w:r>
            <w:proofErr w:type="spellEnd"/>
            <w:r w:rsidRPr="00FD59DF">
              <w:rPr>
                <w:rFonts w:ascii="Calibri" w:hAnsi="Calibri" w:cs="Calibri"/>
                <w:lang w:val="en-GB" w:eastAsia="en-NZ"/>
              </w:rPr>
              <w:t xml:space="preserve">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proofErr w:type="spellStart"/>
            <w:r w:rsidRPr="00FD59DF">
              <w:rPr>
                <w:rStyle w:val="Strong"/>
                <w:rFonts w:ascii="Calibri" w:hAnsi="Calibri" w:cs="Calibri"/>
              </w:rPr>
              <w:t>Tō</w:t>
            </w:r>
            <w:proofErr w:type="spellEnd"/>
            <w:r w:rsidRPr="00FD59DF">
              <w:rPr>
                <w:rStyle w:val="Strong"/>
                <w:rFonts w:ascii="Calibri" w:hAnsi="Calibri" w:cs="Calibri"/>
              </w:rPr>
              <w:t xml:space="preserve"> </w:t>
            </w:r>
            <w:proofErr w:type="spellStart"/>
            <w:r w:rsidRPr="00FD59DF">
              <w:rPr>
                <w:rStyle w:val="Strong"/>
                <w:rFonts w:ascii="Calibri" w:hAnsi="Calibri" w:cs="Calibri"/>
              </w:rPr>
              <w:t>Mātou</w:t>
            </w:r>
            <w:proofErr w:type="spellEnd"/>
            <w:r w:rsidRPr="00FD59DF">
              <w:rPr>
                <w:rStyle w:val="Strong"/>
                <w:rFonts w:ascii="Calibri" w:hAnsi="Calibri" w:cs="Calibri"/>
              </w:rPr>
              <w:t xml:space="preserve"> Kaupapa Our </w:t>
            </w:r>
            <w:r w:rsidRPr="00FD59DF">
              <w:rPr>
                <w:rFonts w:ascii="Calibri" w:hAnsi="Calibri" w:cs="Calibri"/>
                <w:b/>
                <w:bCs/>
              </w:rPr>
              <w:t xml:space="preserve">Mission: </w:t>
            </w:r>
            <w:r w:rsidRPr="00FD59DF">
              <w:rPr>
                <w:rStyle w:val="ui-provider"/>
                <w:rFonts w:ascii="Calibri" w:hAnsi="Calibri" w:cs="Calibri"/>
              </w:rPr>
              <w:t xml:space="preserve">We provide immediate relief and pathways to long-term wellbeing for people in greatest need, through connection and access to kai, </w:t>
            </w:r>
            <w:proofErr w:type="spellStart"/>
            <w:r w:rsidRPr="00FD59DF">
              <w:rPr>
                <w:rStyle w:val="ui-provider"/>
                <w:rFonts w:ascii="Calibri" w:hAnsi="Calibri" w:cs="Calibri"/>
              </w:rPr>
              <w:t>kāinga</w:t>
            </w:r>
            <w:proofErr w:type="spellEnd"/>
            <w:r w:rsidRPr="00FD59DF">
              <w:rPr>
                <w:rStyle w:val="ui-provider"/>
                <w:rFonts w:ascii="Calibri" w:hAnsi="Calibri" w:cs="Calibri"/>
              </w:rPr>
              <w:t xml:space="preserve"> and </w:t>
            </w:r>
            <w:proofErr w:type="spellStart"/>
            <w:r w:rsidRPr="00FD59DF">
              <w:rPr>
                <w:rStyle w:val="ui-provider"/>
                <w:rFonts w:ascii="Calibri" w:hAnsi="Calibri" w:cs="Calibri"/>
              </w:rPr>
              <w:t>hauora</w:t>
            </w:r>
            <w:proofErr w:type="spellEnd"/>
            <w:r w:rsidRPr="00FD59DF">
              <w:rPr>
                <w:rStyle w:val="ui-provider"/>
                <w:rFonts w:ascii="Calibri" w:hAnsi="Calibri" w:cs="Calibri"/>
              </w:rPr>
              <w:t>.</w:t>
            </w:r>
          </w:p>
          <w:p w14:paraId="7B1F9218" w14:textId="77777777" w:rsidR="00FD59DF" w:rsidRPr="00FD59DF" w:rsidRDefault="00FD59DF" w:rsidP="002B2D3E">
            <w:pPr>
              <w:spacing w:before="120" w:after="120"/>
              <w:rPr>
                <w:rFonts w:ascii="Calibri" w:hAnsi="Calibri" w:cs="Calibri"/>
                <w:lang w:val="en-GB" w:eastAsia="en-NZ"/>
              </w:rPr>
            </w:pPr>
            <w:proofErr w:type="spellStart"/>
            <w:r w:rsidRPr="00FD59DF">
              <w:rPr>
                <w:rFonts w:ascii="Calibri" w:hAnsi="Calibri" w:cs="Calibri"/>
                <w:b/>
                <w:bCs/>
              </w:rPr>
              <w:t>Tō</w:t>
            </w:r>
            <w:proofErr w:type="spellEnd"/>
            <w:r w:rsidRPr="00FD59DF">
              <w:rPr>
                <w:rFonts w:ascii="Calibri" w:hAnsi="Calibri" w:cs="Calibri"/>
                <w:b/>
                <w:bCs/>
              </w:rPr>
              <w:t xml:space="preserve"> </w:t>
            </w:r>
            <w:proofErr w:type="spellStart"/>
            <w:r w:rsidRPr="00FD59DF">
              <w:rPr>
                <w:rFonts w:ascii="Calibri" w:hAnsi="Calibri" w:cs="Calibri"/>
                <w:b/>
                <w:bCs/>
              </w:rPr>
              <w:t>Mātou</w:t>
            </w:r>
            <w:proofErr w:type="spellEnd"/>
            <w:r w:rsidRPr="00FD59DF">
              <w:rPr>
                <w:rFonts w:ascii="Calibri" w:hAnsi="Calibri" w:cs="Calibri"/>
                <w:b/>
                <w:bCs/>
              </w:rPr>
              <w:t xml:space="preserve"> Kitea Our Vision: </w:t>
            </w:r>
            <w:r w:rsidRPr="00FD59DF">
              <w:rPr>
                <w:rFonts w:ascii="Calibri" w:hAnsi="Calibri" w:cs="Calibri"/>
                <w:lang w:val="en-GB" w:eastAsia="en-NZ"/>
              </w:rPr>
              <w:t xml:space="preserve">A </w:t>
            </w:r>
            <w:proofErr w:type="spellStart"/>
            <w:r w:rsidRPr="00FD59DF">
              <w:rPr>
                <w:rFonts w:ascii="Calibri" w:hAnsi="Calibri" w:cs="Calibri"/>
                <w:lang w:val="en-GB" w:eastAsia="en-NZ"/>
              </w:rPr>
              <w:t>Tāmaki</w:t>
            </w:r>
            <w:proofErr w:type="spellEnd"/>
            <w:r w:rsidRPr="00FD59DF">
              <w:rPr>
                <w:rFonts w:ascii="Calibri" w:hAnsi="Calibri" w:cs="Calibri"/>
                <w:lang w:val="en-GB" w:eastAsia="en-NZ"/>
              </w:rPr>
              <w:t xml:space="preserve">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 xml:space="preserve">Homelessness is brief, rare and non-recurring with affordable and healthy homes a reality for every person in </w:t>
            </w:r>
            <w:proofErr w:type="spellStart"/>
            <w:r w:rsidRPr="00FD59DF">
              <w:rPr>
                <w:rFonts w:ascii="Calibri" w:eastAsiaTheme="minorEastAsia" w:hAnsi="Calibri" w:cs="Calibri"/>
              </w:rPr>
              <w:t>Tāmaki</w:t>
            </w:r>
            <w:proofErr w:type="spellEnd"/>
            <w:r w:rsidRPr="00FD59DF">
              <w:rPr>
                <w:rFonts w:ascii="Calibri" w:eastAsiaTheme="minorEastAsia" w:hAnsi="Calibri" w:cs="Calibri"/>
              </w:rPr>
              <w:t xml:space="preserve">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0CF7F74B" w14:textId="77777777" w:rsidR="00FD59DF" w:rsidRPr="00FD59DF" w:rsidRDefault="00FD59DF" w:rsidP="00FD59DF">
      <w:pPr>
        <w:rPr>
          <w:rFonts w:ascii="Calibri" w:hAnsi="Calibri" w:cs="Calibri"/>
          <w:sz w:val="20"/>
          <w:szCs w:val="20"/>
        </w:rPr>
      </w:pPr>
    </w:p>
    <w:p w14:paraId="6C50B3E0" w14:textId="77777777" w:rsidR="00FD59DF" w:rsidRPr="00FD59DF" w:rsidRDefault="00FD59DF" w:rsidP="00FD59DF">
      <w:pPr>
        <w:rPr>
          <w:rFonts w:ascii="Calibri" w:hAnsi="Calibri" w:cs="Calibri"/>
        </w:rPr>
      </w:pPr>
    </w:p>
    <w:p w14:paraId="19AF8FF4" w14:textId="77777777" w:rsidR="00FC7285" w:rsidRPr="00FD59DF" w:rsidRDefault="00FC7285">
      <w:pPr>
        <w:rPr>
          <w:rFonts w:ascii="Calibri" w:hAnsi="Calibri" w:cs="Calibri"/>
        </w:rPr>
      </w:pPr>
    </w:p>
    <w:sectPr w:rsidR="00FC7285" w:rsidRPr="00FD59DF" w:rsidSect="008048DB">
      <w:foot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4A54" w14:textId="77777777" w:rsidR="00241A19" w:rsidRDefault="00241A19" w:rsidP="005E7317">
      <w:pPr>
        <w:spacing w:after="0" w:line="240" w:lineRule="auto"/>
      </w:pPr>
      <w:r>
        <w:separator/>
      </w:r>
    </w:p>
  </w:endnote>
  <w:endnote w:type="continuationSeparator" w:id="0">
    <w:p w14:paraId="3C05FD62" w14:textId="77777777" w:rsidR="00241A19" w:rsidRDefault="00241A19"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C491" w14:textId="77777777" w:rsidR="00241A19" w:rsidRDefault="00241A19" w:rsidP="005E7317">
      <w:pPr>
        <w:spacing w:after="0" w:line="240" w:lineRule="auto"/>
      </w:pPr>
      <w:r>
        <w:separator/>
      </w:r>
    </w:p>
  </w:footnote>
  <w:footnote w:type="continuationSeparator" w:id="0">
    <w:p w14:paraId="37232BF5" w14:textId="77777777" w:rsidR="00241A19" w:rsidRDefault="00241A19"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3A6"/>
    <w:multiLevelType w:val="multilevel"/>
    <w:tmpl w:val="9BD0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8E00F82"/>
    <w:multiLevelType w:val="multilevel"/>
    <w:tmpl w:val="1F1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C71630"/>
    <w:multiLevelType w:val="multilevel"/>
    <w:tmpl w:val="B82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5"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913106"/>
    <w:multiLevelType w:val="hybridMultilevel"/>
    <w:tmpl w:val="B6EC0A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4"/>
  </w:num>
  <w:num w:numId="2" w16cid:durableId="1070152490">
    <w:abstractNumId w:val="1"/>
  </w:num>
  <w:num w:numId="3" w16cid:durableId="1009136444">
    <w:abstractNumId w:val="7"/>
  </w:num>
  <w:num w:numId="4" w16cid:durableId="74474708">
    <w:abstractNumId w:val="12"/>
  </w:num>
  <w:num w:numId="5" w16cid:durableId="1736127426">
    <w:abstractNumId w:val="11"/>
  </w:num>
  <w:num w:numId="6" w16cid:durableId="1985503080">
    <w:abstractNumId w:val="15"/>
  </w:num>
  <w:num w:numId="7" w16cid:durableId="2125729767">
    <w:abstractNumId w:val="10"/>
  </w:num>
  <w:num w:numId="8" w16cid:durableId="983697170">
    <w:abstractNumId w:val="4"/>
  </w:num>
  <w:num w:numId="9" w16cid:durableId="140998250">
    <w:abstractNumId w:val="3"/>
  </w:num>
  <w:num w:numId="10" w16cid:durableId="1183939520">
    <w:abstractNumId w:val="5"/>
  </w:num>
  <w:num w:numId="11" w16cid:durableId="737631307">
    <w:abstractNumId w:val="16"/>
  </w:num>
  <w:num w:numId="12" w16cid:durableId="1354452534">
    <w:abstractNumId w:val="6"/>
  </w:num>
  <w:num w:numId="13" w16cid:durableId="1225218168">
    <w:abstractNumId w:val="9"/>
  </w:num>
  <w:num w:numId="14" w16cid:durableId="1563369683">
    <w:abstractNumId w:val="13"/>
  </w:num>
  <w:num w:numId="15" w16cid:durableId="1493721483">
    <w:abstractNumId w:val="2"/>
  </w:num>
  <w:num w:numId="16" w16cid:durableId="501552904">
    <w:abstractNumId w:val="8"/>
  </w:num>
  <w:num w:numId="17" w16cid:durableId="185330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47359"/>
    <w:rsid w:val="00065E1D"/>
    <w:rsid w:val="000704E6"/>
    <w:rsid w:val="00072962"/>
    <w:rsid w:val="00081140"/>
    <w:rsid w:val="0009401D"/>
    <w:rsid w:val="000A43D7"/>
    <w:rsid w:val="000A5BE9"/>
    <w:rsid w:val="000B7298"/>
    <w:rsid w:val="000C16F6"/>
    <w:rsid w:val="000D6D19"/>
    <w:rsid w:val="000E2AB4"/>
    <w:rsid w:val="000E71DA"/>
    <w:rsid w:val="000F44AE"/>
    <w:rsid w:val="00104D97"/>
    <w:rsid w:val="0011004D"/>
    <w:rsid w:val="00110183"/>
    <w:rsid w:val="001101A7"/>
    <w:rsid w:val="00112A57"/>
    <w:rsid w:val="00114D98"/>
    <w:rsid w:val="00145007"/>
    <w:rsid w:val="001467BE"/>
    <w:rsid w:val="00152B3A"/>
    <w:rsid w:val="0016181A"/>
    <w:rsid w:val="00167A59"/>
    <w:rsid w:val="00167F85"/>
    <w:rsid w:val="001709FE"/>
    <w:rsid w:val="00173FDA"/>
    <w:rsid w:val="001929E3"/>
    <w:rsid w:val="00193D54"/>
    <w:rsid w:val="001B23F5"/>
    <w:rsid w:val="001B5550"/>
    <w:rsid w:val="001C3A26"/>
    <w:rsid w:val="001E5F08"/>
    <w:rsid w:val="001E67DA"/>
    <w:rsid w:val="001F0080"/>
    <w:rsid w:val="00241A19"/>
    <w:rsid w:val="00252B0E"/>
    <w:rsid w:val="00265F8F"/>
    <w:rsid w:val="002A77FE"/>
    <w:rsid w:val="002B2D3E"/>
    <w:rsid w:val="002E18D8"/>
    <w:rsid w:val="00307A10"/>
    <w:rsid w:val="0031041E"/>
    <w:rsid w:val="00320055"/>
    <w:rsid w:val="00340197"/>
    <w:rsid w:val="00352678"/>
    <w:rsid w:val="00383310"/>
    <w:rsid w:val="003A09B4"/>
    <w:rsid w:val="003B1129"/>
    <w:rsid w:val="003D1F7D"/>
    <w:rsid w:val="003E680E"/>
    <w:rsid w:val="003E6871"/>
    <w:rsid w:val="003F324E"/>
    <w:rsid w:val="004245D9"/>
    <w:rsid w:val="004247C5"/>
    <w:rsid w:val="00441689"/>
    <w:rsid w:val="004500F8"/>
    <w:rsid w:val="0045305C"/>
    <w:rsid w:val="00461208"/>
    <w:rsid w:val="00467509"/>
    <w:rsid w:val="00474263"/>
    <w:rsid w:val="004811B4"/>
    <w:rsid w:val="004853F7"/>
    <w:rsid w:val="004A047D"/>
    <w:rsid w:val="004B745E"/>
    <w:rsid w:val="004C4883"/>
    <w:rsid w:val="004E4EDC"/>
    <w:rsid w:val="004F71EF"/>
    <w:rsid w:val="00506571"/>
    <w:rsid w:val="00510398"/>
    <w:rsid w:val="00530E93"/>
    <w:rsid w:val="00533DF7"/>
    <w:rsid w:val="00537CA6"/>
    <w:rsid w:val="00543526"/>
    <w:rsid w:val="005451D4"/>
    <w:rsid w:val="005528D4"/>
    <w:rsid w:val="0055735C"/>
    <w:rsid w:val="00565006"/>
    <w:rsid w:val="00577ABA"/>
    <w:rsid w:val="00577F15"/>
    <w:rsid w:val="00583F13"/>
    <w:rsid w:val="005B0F6B"/>
    <w:rsid w:val="005C6D14"/>
    <w:rsid w:val="005D0A83"/>
    <w:rsid w:val="005D4D29"/>
    <w:rsid w:val="005D5FC2"/>
    <w:rsid w:val="005D7808"/>
    <w:rsid w:val="005E7317"/>
    <w:rsid w:val="005F35C0"/>
    <w:rsid w:val="005F7423"/>
    <w:rsid w:val="00606BB0"/>
    <w:rsid w:val="0061188B"/>
    <w:rsid w:val="0062012E"/>
    <w:rsid w:val="006416A2"/>
    <w:rsid w:val="00645437"/>
    <w:rsid w:val="00661224"/>
    <w:rsid w:val="00663D68"/>
    <w:rsid w:val="00664A7A"/>
    <w:rsid w:val="006704FB"/>
    <w:rsid w:val="0068093E"/>
    <w:rsid w:val="00692DBB"/>
    <w:rsid w:val="00697B1E"/>
    <w:rsid w:val="006B1DDB"/>
    <w:rsid w:val="006B4A23"/>
    <w:rsid w:val="006B4D57"/>
    <w:rsid w:val="006C1CB8"/>
    <w:rsid w:val="006C3352"/>
    <w:rsid w:val="006C44D7"/>
    <w:rsid w:val="006C721A"/>
    <w:rsid w:val="006E0139"/>
    <w:rsid w:val="006E388A"/>
    <w:rsid w:val="006F305A"/>
    <w:rsid w:val="006F6C2B"/>
    <w:rsid w:val="00707E2D"/>
    <w:rsid w:val="00722108"/>
    <w:rsid w:val="00735485"/>
    <w:rsid w:val="00743B0A"/>
    <w:rsid w:val="00744D93"/>
    <w:rsid w:val="00761856"/>
    <w:rsid w:val="00761C26"/>
    <w:rsid w:val="00762E01"/>
    <w:rsid w:val="00766213"/>
    <w:rsid w:val="007963B9"/>
    <w:rsid w:val="007C2DA8"/>
    <w:rsid w:val="007C6739"/>
    <w:rsid w:val="007D7044"/>
    <w:rsid w:val="007E1E6A"/>
    <w:rsid w:val="007E3386"/>
    <w:rsid w:val="007E4F3A"/>
    <w:rsid w:val="008048DB"/>
    <w:rsid w:val="008123E6"/>
    <w:rsid w:val="008139FD"/>
    <w:rsid w:val="00816351"/>
    <w:rsid w:val="00823D35"/>
    <w:rsid w:val="0083205F"/>
    <w:rsid w:val="00850AA2"/>
    <w:rsid w:val="00851931"/>
    <w:rsid w:val="00856D5E"/>
    <w:rsid w:val="0087527C"/>
    <w:rsid w:val="008B54F3"/>
    <w:rsid w:val="008F59F3"/>
    <w:rsid w:val="0090672A"/>
    <w:rsid w:val="00911707"/>
    <w:rsid w:val="0092141D"/>
    <w:rsid w:val="00933775"/>
    <w:rsid w:val="0095258C"/>
    <w:rsid w:val="00953DAA"/>
    <w:rsid w:val="00963ABF"/>
    <w:rsid w:val="009670AF"/>
    <w:rsid w:val="00973EEC"/>
    <w:rsid w:val="009756AA"/>
    <w:rsid w:val="009A119E"/>
    <w:rsid w:val="009E50D9"/>
    <w:rsid w:val="009E75EF"/>
    <w:rsid w:val="00A11D28"/>
    <w:rsid w:val="00A21C0E"/>
    <w:rsid w:val="00A4144E"/>
    <w:rsid w:val="00A55B53"/>
    <w:rsid w:val="00A64600"/>
    <w:rsid w:val="00A65AE8"/>
    <w:rsid w:val="00A7592F"/>
    <w:rsid w:val="00AA3BD5"/>
    <w:rsid w:val="00AA6551"/>
    <w:rsid w:val="00AC61ED"/>
    <w:rsid w:val="00AD3D5E"/>
    <w:rsid w:val="00AF4534"/>
    <w:rsid w:val="00B111B8"/>
    <w:rsid w:val="00B13416"/>
    <w:rsid w:val="00B41E5F"/>
    <w:rsid w:val="00B63C0E"/>
    <w:rsid w:val="00B77296"/>
    <w:rsid w:val="00B856EA"/>
    <w:rsid w:val="00BA1AAA"/>
    <w:rsid w:val="00BA1C71"/>
    <w:rsid w:val="00BA39B5"/>
    <w:rsid w:val="00BA4896"/>
    <w:rsid w:val="00BB13A1"/>
    <w:rsid w:val="00BB67FC"/>
    <w:rsid w:val="00BD591F"/>
    <w:rsid w:val="00C13B96"/>
    <w:rsid w:val="00C303BD"/>
    <w:rsid w:val="00C534EA"/>
    <w:rsid w:val="00C5526F"/>
    <w:rsid w:val="00C631EA"/>
    <w:rsid w:val="00C65403"/>
    <w:rsid w:val="00C8355A"/>
    <w:rsid w:val="00C93C29"/>
    <w:rsid w:val="00C96BD6"/>
    <w:rsid w:val="00CB3B26"/>
    <w:rsid w:val="00CC635E"/>
    <w:rsid w:val="00CD29A5"/>
    <w:rsid w:val="00CE5907"/>
    <w:rsid w:val="00CE6A40"/>
    <w:rsid w:val="00CF596C"/>
    <w:rsid w:val="00D00B19"/>
    <w:rsid w:val="00D03F04"/>
    <w:rsid w:val="00D22AB6"/>
    <w:rsid w:val="00D468F2"/>
    <w:rsid w:val="00D5612F"/>
    <w:rsid w:val="00D70A14"/>
    <w:rsid w:val="00DA5B23"/>
    <w:rsid w:val="00DC4B42"/>
    <w:rsid w:val="00DE159D"/>
    <w:rsid w:val="00E257BB"/>
    <w:rsid w:val="00E435C3"/>
    <w:rsid w:val="00E6740F"/>
    <w:rsid w:val="00E7194A"/>
    <w:rsid w:val="00E84B99"/>
    <w:rsid w:val="00E87C38"/>
    <w:rsid w:val="00E92A3D"/>
    <w:rsid w:val="00EC62C5"/>
    <w:rsid w:val="00EE1206"/>
    <w:rsid w:val="00EF7937"/>
    <w:rsid w:val="00F208BA"/>
    <w:rsid w:val="00F2212E"/>
    <w:rsid w:val="00F312FC"/>
    <w:rsid w:val="00F3216A"/>
    <w:rsid w:val="00F47200"/>
    <w:rsid w:val="00F47BCD"/>
    <w:rsid w:val="00F504B7"/>
    <w:rsid w:val="00F61699"/>
    <w:rsid w:val="00F912B4"/>
    <w:rsid w:val="00F9627A"/>
    <w:rsid w:val="00F9639D"/>
    <w:rsid w:val="00FB506C"/>
    <w:rsid w:val="00FC7285"/>
    <w:rsid w:val="00FC7CEB"/>
    <w:rsid w:val="00FD59DF"/>
    <w:rsid w:val="00FD67F9"/>
    <w:rsid w:val="00FE3108"/>
    <w:rsid w:val="00FE410D"/>
    <w:rsid w:val="00FE7A25"/>
    <w:rsid w:val="00FF7052"/>
    <w:rsid w:val="7E75FA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 w:type="paragraph" w:styleId="Revision">
    <w:name w:val="Revision"/>
    <w:hidden/>
    <w:uiPriority w:val="99"/>
    <w:semiHidden/>
    <w:rsid w:val="00C8355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3.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1560</Words>
  <Characters>10120</Characters>
  <Application>Microsoft Office Word</Application>
  <DocSecurity>0</DocSecurity>
  <Lines>238</Lines>
  <Paragraphs>109</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Joe Rich</cp:lastModifiedBy>
  <cp:revision>29</cp:revision>
  <cp:lastPrinted>2025-11-18T18:39:00Z</cp:lastPrinted>
  <dcterms:created xsi:type="dcterms:W3CDTF">2025-11-26T23:41:00Z</dcterms:created>
  <dcterms:modified xsi:type="dcterms:W3CDTF">2026-03-11T21:55:00Z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